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2ECCC" w14:textId="77777777" w:rsidR="0045518F" w:rsidRPr="00087EE0" w:rsidRDefault="0045518F" w:rsidP="0045518F">
      <w:pPr>
        <w:pStyle w:val="Level1"/>
        <w:numPr>
          <w:ilvl w:val="0"/>
          <w:numId w:val="0"/>
        </w:numPr>
        <w:ind w:left="851"/>
        <w:jc w:val="center"/>
        <w:rPr>
          <w:rFonts w:eastAsia="Verdana" w:cs="Verdana"/>
          <w:b/>
          <w:sz w:val="20"/>
          <w:szCs w:val="20"/>
          <w:lang w:eastAsia="en-GB" w:bidi="en-GB"/>
        </w:rPr>
      </w:pPr>
      <w:r w:rsidRPr="00087EE0">
        <w:rPr>
          <w:rFonts w:eastAsia="Verdana" w:cs="Verdana"/>
          <w:b/>
          <w:sz w:val="20"/>
          <w:szCs w:val="20"/>
          <w:lang w:eastAsia="en-GB" w:bidi="en-GB"/>
        </w:rPr>
        <w:t>Nottingham Trent University</w:t>
      </w:r>
    </w:p>
    <w:p w14:paraId="5BA32447" w14:textId="77777777" w:rsidR="0045518F" w:rsidRPr="00087EE0" w:rsidRDefault="0045518F" w:rsidP="0045518F">
      <w:pPr>
        <w:widowControl w:val="0"/>
        <w:autoSpaceDE w:val="0"/>
        <w:autoSpaceDN w:val="0"/>
        <w:spacing w:before="51"/>
        <w:ind w:right="-8"/>
        <w:jc w:val="center"/>
        <w:rPr>
          <w:rFonts w:eastAsia="Verdana" w:cs="Verdana"/>
          <w:b/>
          <w:sz w:val="20"/>
          <w:szCs w:val="20"/>
          <w:lang w:eastAsia="en-GB" w:bidi="en-GB"/>
        </w:rPr>
      </w:pPr>
      <w:r w:rsidRPr="00087EE0">
        <w:rPr>
          <w:rFonts w:eastAsia="Verdana" w:cs="Verdana"/>
          <w:b/>
          <w:sz w:val="20"/>
          <w:szCs w:val="20"/>
          <w:lang w:eastAsia="en-GB" w:bidi="en-GB"/>
        </w:rPr>
        <w:t>Degree Apprenticeships Employer Complaint Procedure</w:t>
      </w:r>
    </w:p>
    <w:p w14:paraId="1CB38D4A" w14:textId="77777777" w:rsidR="0045518F" w:rsidRPr="00087EE0" w:rsidRDefault="0045518F" w:rsidP="0045518F">
      <w:pPr>
        <w:widowControl w:val="0"/>
        <w:autoSpaceDE w:val="0"/>
        <w:autoSpaceDN w:val="0"/>
        <w:spacing w:before="51"/>
        <w:ind w:right="-8"/>
        <w:jc w:val="center"/>
        <w:rPr>
          <w:rFonts w:eastAsia="Verdana" w:cs="Verdana"/>
          <w:b/>
          <w:sz w:val="20"/>
          <w:szCs w:val="20"/>
          <w:lang w:eastAsia="en-GB" w:bidi="en-GB"/>
        </w:rPr>
      </w:pPr>
    </w:p>
    <w:p w14:paraId="2F400D07" w14:textId="77777777" w:rsidR="0045518F" w:rsidRPr="00087EE0" w:rsidRDefault="0045518F" w:rsidP="0045518F">
      <w:pPr>
        <w:widowControl w:val="0"/>
        <w:numPr>
          <w:ilvl w:val="0"/>
          <w:numId w:val="2"/>
        </w:numPr>
        <w:autoSpaceDE w:val="0"/>
        <w:autoSpaceDN w:val="0"/>
        <w:spacing w:after="120"/>
        <w:ind w:left="709" w:hanging="709"/>
        <w:outlineLvl w:val="1"/>
        <w:rPr>
          <w:rFonts w:eastAsia="Verdana" w:cs="Verdana"/>
          <w:b/>
          <w:bCs/>
          <w:sz w:val="20"/>
          <w:szCs w:val="20"/>
          <w:lang w:eastAsia="en-GB" w:bidi="en-GB"/>
        </w:rPr>
      </w:pPr>
      <w:r w:rsidRPr="00087EE0">
        <w:rPr>
          <w:rFonts w:eastAsia="Verdana" w:cs="Verdana"/>
          <w:b/>
          <w:bCs/>
          <w:sz w:val="20"/>
          <w:szCs w:val="20"/>
          <w:lang w:eastAsia="en-GB" w:bidi="en-GB"/>
        </w:rPr>
        <w:t>Introduction</w:t>
      </w:r>
    </w:p>
    <w:p w14:paraId="47408169" w14:textId="77777777" w:rsidR="0045518F" w:rsidRPr="00087EE0" w:rsidRDefault="0045518F" w:rsidP="0045518F">
      <w:pPr>
        <w:widowControl w:val="0"/>
        <w:numPr>
          <w:ilvl w:val="1"/>
          <w:numId w:val="2"/>
        </w:numPr>
        <w:autoSpaceDE w:val="0"/>
        <w:autoSpaceDN w:val="0"/>
        <w:spacing w:after="120"/>
        <w:ind w:left="709" w:hanging="709"/>
        <w:rPr>
          <w:rFonts w:eastAsia="Verdana" w:cs="Verdana"/>
          <w:sz w:val="20"/>
          <w:szCs w:val="20"/>
          <w:lang w:eastAsia="en-GB" w:bidi="en-GB"/>
        </w:rPr>
      </w:pPr>
      <w:r w:rsidRPr="00087EE0">
        <w:rPr>
          <w:rFonts w:eastAsia="Verdana" w:cs="Verdana"/>
          <w:sz w:val="20"/>
          <w:szCs w:val="20"/>
          <w:lang w:eastAsia="en-GB" w:bidi="en-GB"/>
        </w:rPr>
        <w:t>Nottingham Trent University (NTU) is committed to providing high quality education and services to all its learners and client organisations. Employers of degree apprentices and the sub-contractors we work with to deliver</w:t>
      </w:r>
      <w:r w:rsidRPr="00087EE0">
        <w:rPr>
          <w:rFonts w:eastAsia="Verdana" w:cs="Verdana"/>
          <w:spacing w:val="-18"/>
          <w:sz w:val="20"/>
          <w:szCs w:val="20"/>
          <w:lang w:eastAsia="en-GB" w:bidi="en-GB"/>
        </w:rPr>
        <w:t xml:space="preserve"> </w:t>
      </w:r>
      <w:r w:rsidRPr="00087EE0">
        <w:rPr>
          <w:rFonts w:eastAsia="Verdana" w:cs="Verdana"/>
          <w:sz w:val="20"/>
          <w:szCs w:val="20"/>
          <w:lang w:eastAsia="en-GB" w:bidi="en-GB"/>
        </w:rPr>
        <w:t>the University’s apprenticeship provision are important stakeholders. We value your views and will be responsive to concerns when they are raised. The purpose of this Procedure is to create a supportive environment for stakeholders to raise and manage complaints in a way which is sensitive to the needs of each specific case and to the benefit of the apprentices.</w:t>
      </w:r>
    </w:p>
    <w:p w14:paraId="10B17802" w14:textId="77777777" w:rsidR="0045518F" w:rsidRPr="00087EE0" w:rsidRDefault="0045518F" w:rsidP="0045518F">
      <w:pPr>
        <w:widowControl w:val="0"/>
        <w:numPr>
          <w:ilvl w:val="1"/>
          <w:numId w:val="2"/>
        </w:numPr>
        <w:autoSpaceDE w:val="0"/>
        <w:autoSpaceDN w:val="0"/>
        <w:spacing w:after="120"/>
        <w:ind w:left="709" w:hanging="709"/>
        <w:rPr>
          <w:rFonts w:eastAsia="Verdana" w:cs="Verdana"/>
          <w:sz w:val="20"/>
          <w:szCs w:val="20"/>
          <w:lang w:eastAsia="en-GB" w:bidi="en-GB"/>
        </w:rPr>
      </w:pPr>
      <w:r w:rsidRPr="00087EE0">
        <w:rPr>
          <w:rFonts w:eastAsia="Verdana" w:cs="Verdana"/>
          <w:sz w:val="20"/>
          <w:szCs w:val="20"/>
          <w:lang w:eastAsia="en-GB" w:bidi="en-GB"/>
        </w:rPr>
        <w:t>Employers and sub-contractors are encouraged to raise any concerns with us immediately so that we can discuss them with you at an early stage and prevent matters from becoming more complex. We aim to deal with complaints in a timely and consistent way to ensure that you or any apprentices are not</w:t>
      </w:r>
      <w:r w:rsidRPr="00087EE0">
        <w:rPr>
          <w:rFonts w:eastAsia="Verdana" w:cs="Verdana"/>
          <w:spacing w:val="-19"/>
          <w:sz w:val="20"/>
          <w:szCs w:val="20"/>
          <w:lang w:eastAsia="en-GB" w:bidi="en-GB"/>
        </w:rPr>
        <w:t xml:space="preserve"> </w:t>
      </w:r>
      <w:r w:rsidRPr="00087EE0">
        <w:rPr>
          <w:rFonts w:eastAsia="Verdana" w:cs="Verdana"/>
          <w:sz w:val="20"/>
          <w:szCs w:val="20"/>
          <w:lang w:eastAsia="en-GB" w:bidi="en-GB"/>
        </w:rPr>
        <w:t>disadvantaged.</w:t>
      </w:r>
    </w:p>
    <w:p w14:paraId="0355968F" w14:textId="77777777" w:rsidR="0045518F" w:rsidRPr="00087EE0" w:rsidRDefault="0045518F" w:rsidP="0045518F">
      <w:pPr>
        <w:widowControl w:val="0"/>
        <w:numPr>
          <w:ilvl w:val="0"/>
          <w:numId w:val="2"/>
        </w:numPr>
        <w:autoSpaceDE w:val="0"/>
        <w:autoSpaceDN w:val="0"/>
        <w:spacing w:after="120"/>
        <w:ind w:left="709" w:hanging="709"/>
        <w:outlineLvl w:val="1"/>
        <w:rPr>
          <w:rFonts w:eastAsia="Verdana" w:cs="Verdana"/>
          <w:b/>
          <w:bCs/>
          <w:sz w:val="20"/>
          <w:szCs w:val="20"/>
          <w:lang w:eastAsia="en-GB" w:bidi="en-GB"/>
        </w:rPr>
      </w:pPr>
      <w:r w:rsidRPr="00087EE0">
        <w:rPr>
          <w:rFonts w:eastAsia="Verdana" w:cs="Verdana"/>
          <w:b/>
          <w:bCs/>
          <w:sz w:val="20"/>
          <w:szCs w:val="20"/>
          <w:lang w:eastAsia="en-GB" w:bidi="en-GB"/>
        </w:rPr>
        <w:t>Purpose</w:t>
      </w:r>
    </w:p>
    <w:p w14:paraId="057D9769" w14:textId="77777777" w:rsidR="0045518F" w:rsidRPr="00087EE0" w:rsidRDefault="0045518F" w:rsidP="0045518F">
      <w:pPr>
        <w:widowControl w:val="0"/>
        <w:numPr>
          <w:ilvl w:val="1"/>
          <w:numId w:val="2"/>
        </w:numPr>
        <w:autoSpaceDE w:val="0"/>
        <w:autoSpaceDN w:val="0"/>
        <w:spacing w:after="120"/>
        <w:ind w:left="709" w:hanging="709"/>
        <w:rPr>
          <w:rFonts w:eastAsia="Verdana" w:cs="Verdana"/>
          <w:sz w:val="20"/>
          <w:szCs w:val="20"/>
          <w:lang w:eastAsia="en-GB" w:bidi="en-GB"/>
        </w:rPr>
      </w:pPr>
      <w:r w:rsidRPr="00087EE0">
        <w:rPr>
          <w:rFonts w:eastAsia="Verdana" w:cs="Verdana"/>
          <w:sz w:val="20"/>
          <w:szCs w:val="20"/>
          <w:lang w:eastAsia="en-GB" w:bidi="en-GB"/>
        </w:rPr>
        <w:t>NTU is responsible for resolving issues and disputes with employers (and other providers where relevant, including sub-contractors) who work with us to deliver apprenticeships.</w:t>
      </w:r>
    </w:p>
    <w:p w14:paraId="3E26581C" w14:textId="77777777" w:rsidR="0045518F" w:rsidRPr="00087EE0" w:rsidRDefault="0045518F" w:rsidP="0045518F">
      <w:pPr>
        <w:widowControl w:val="0"/>
        <w:numPr>
          <w:ilvl w:val="1"/>
          <w:numId w:val="2"/>
        </w:numPr>
        <w:autoSpaceDE w:val="0"/>
        <w:autoSpaceDN w:val="0"/>
        <w:spacing w:after="120"/>
        <w:ind w:left="709" w:hanging="709"/>
        <w:rPr>
          <w:rFonts w:eastAsia="Verdana" w:cs="Verdana"/>
          <w:sz w:val="20"/>
          <w:szCs w:val="20"/>
          <w:lang w:eastAsia="en-GB" w:bidi="en-GB"/>
        </w:rPr>
      </w:pPr>
      <w:r w:rsidRPr="00087EE0">
        <w:rPr>
          <w:rFonts w:eastAsia="Verdana" w:cs="Verdana"/>
          <w:sz w:val="20"/>
          <w:szCs w:val="20"/>
          <w:lang w:eastAsia="en-GB" w:bidi="en-GB"/>
        </w:rPr>
        <w:t>This policy addresses the requirements upon NTU by the Education and Skills Funding Agency (ESFA) and sets out a framework for addressing and resolving complaints.</w:t>
      </w:r>
    </w:p>
    <w:p w14:paraId="600EF027" w14:textId="77777777" w:rsidR="0045518F" w:rsidRPr="00087EE0" w:rsidRDefault="0045518F" w:rsidP="0045518F">
      <w:pPr>
        <w:widowControl w:val="0"/>
        <w:numPr>
          <w:ilvl w:val="1"/>
          <w:numId w:val="2"/>
        </w:numPr>
        <w:autoSpaceDE w:val="0"/>
        <w:autoSpaceDN w:val="0"/>
        <w:spacing w:after="120"/>
        <w:ind w:left="709" w:hanging="709"/>
        <w:rPr>
          <w:rFonts w:eastAsia="Verdana" w:cs="Verdana"/>
          <w:sz w:val="20"/>
          <w:szCs w:val="20"/>
          <w:lang w:eastAsia="en-GB" w:bidi="en-GB"/>
        </w:rPr>
      </w:pPr>
      <w:r w:rsidRPr="00087EE0">
        <w:rPr>
          <w:rFonts w:eastAsia="Verdana" w:cs="Verdana"/>
          <w:sz w:val="20"/>
          <w:szCs w:val="20"/>
          <w:lang w:eastAsia="en-GB" w:bidi="en-GB"/>
        </w:rPr>
        <w:t>All concerns and complaints will be monitored to ensure that they are dealt with promptly and efficiently and any action may be used to help us improve our apprenticeship</w:t>
      </w:r>
      <w:r w:rsidRPr="00087EE0">
        <w:rPr>
          <w:rFonts w:eastAsia="Verdana" w:cs="Verdana"/>
          <w:spacing w:val="-1"/>
          <w:sz w:val="20"/>
          <w:szCs w:val="20"/>
          <w:lang w:eastAsia="en-GB" w:bidi="en-GB"/>
        </w:rPr>
        <w:t xml:space="preserve"> </w:t>
      </w:r>
      <w:r w:rsidRPr="00087EE0">
        <w:rPr>
          <w:rFonts w:eastAsia="Verdana" w:cs="Verdana"/>
          <w:sz w:val="20"/>
          <w:szCs w:val="20"/>
          <w:lang w:eastAsia="en-GB" w:bidi="en-GB"/>
        </w:rPr>
        <w:t>provision.</w:t>
      </w:r>
    </w:p>
    <w:p w14:paraId="381FFB09" w14:textId="77777777" w:rsidR="0045518F" w:rsidRPr="00087EE0" w:rsidRDefault="0045518F" w:rsidP="0045518F">
      <w:pPr>
        <w:widowControl w:val="0"/>
        <w:numPr>
          <w:ilvl w:val="1"/>
          <w:numId w:val="2"/>
        </w:numPr>
        <w:autoSpaceDE w:val="0"/>
        <w:autoSpaceDN w:val="0"/>
        <w:spacing w:after="120"/>
        <w:ind w:left="709" w:hanging="709"/>
        <w:rPr>
          <w:rFonts w:eastAsia="Verdana" w:cs="Verdana"/>
          <w:sz w:val="20"/>
          <w:szCs w:val="20"/>
          <w:lang w:eastAsia="en-GB" w:bidi="en-GB"/>
        </w:rPr>
      </w:pPr>
      <w:r w:rsidRPr="00087EE0">
        <w:rPr>
          <w:rFonts w:eastAsia="Verdana" w:cs="Verdana"/>
          <w:sz w:val="20"/>
          <w:szCs w:val="20"/>
          <w:lang w:eastAsia="en-GB" w:bidi="en-GB"/>
        </w:rPr>
        <w:t>Complaints by apprentices are outside this Procedure and should be raised</w:t>
      </w:r>
      <w:r w:rsidRPr="00087EE0">
        <w:rPr>
          <w:rFonts w:eastAsia="Verdana" w:cs="Verdana"/>
          <w:spacing w:val="-35"/>
          <w:sz w:val="20"/>
          <w:szCs w:val="20"/>
          <w:lang w:eastAsia="en-GB" w:bidi="en-GB"/>
        </w:rPr>
        <w:t xml:space="preserve"> </w:t>
      </w:r>
      <w:r w:rsidRPr="00087EE0">
        <w:rPr>
          <w:rFonts w:eastAsia="Verdana" w:cs="Verdana"/>
          <w:sz w:val="20"/>
          <w:szCs w:val="20"/>
          <w:lang w:eastAsia="en-GB" w:bidi="en-GB"/>
        </w:rPr>
        <w:t>under the Student Complaints Procedure which is available in the</w:t>
      </w:r>
      <w:r w:rsidRPr="00087EE0">
        <w:rPr>
          <w:rFonts w:eastAsia="Verdana" w:cs="Verdana"/>
          <w:color w:val="0462C1"/>
          <w:sz w:val="20"/>
          <w:szCs w:val="20"/>
          <w:lang w:eastAsia="en-GB" w:bidi="en-GB"/>
        </w:rPr>
        <w:t xml:space="preserve"> </w:t>
      </w:r>
      <w:hyperlink r:id="rId5">
        <w:r w:rsidRPr="00087EE0">
          <w:rPr>
            <w:rFonts w:eastAsia="Verdana" w:cs="Verdana"/>
            <w:color w:val="0462C1"/>
            <w:sz w:val="20"/>
            <w:szCs w:val="20"/>
            <w:u w:val="single" w:color="0462C1"/>
            <w:lang w:eastAsia="en-GB" w:bidi="en-GB"/>
          </w:rPr>
          <w:t>Student</w:t>
        </w:r>
        <w:r w:rsidRPr="00087EE0">
          <w:rPr>
            <w:rFonts w:eastAsia="Verdana" w:cs="Verdana"/>
            <w:color w:val="0462C1"/>
            <w:spacing w:val="-21"/>
            <w:sz w:val="20"/>
            <w:szCs w:val="20"/>
            <w:u w:val="single" w:color="0462C1"/>
            <w:lang w:eastAsia="en-GB" w:bidi="en-GB"/>
          </w:rPr>
          <w:t xml:space="preserve"> </w:t>
        </w:r>
        <w:r w:rsidRPr="00087EE0">
          <w:rPr>
            <w:rFonts w:eastAsia="Verdana" w:cs="Verdana"/>
            <w:color w:val="0462C1"/>
            <w:sz w:val="20"/>
            <w:szCs w:val="20"/>
            <w:u w:val="single" w:color="0462C1"/>
            <w:lang w:eastAsia="en-GB" w:bidi="en-GB"/>
          </w:rPr>
          <w:t>Handbook</w:t>
        </w:r>
      </w:hyperlink>
      <w:r w:rsidRPr="00087EE0">
        <w:rPr>
          <w:rFonts w:eastAsia="Verdana" w:cs="Verdana"/>
          <w:sz w:val="20"/>
          <w:szCs w:val="20"/>
          <w:lang w:eastAsia="en-GB" w:bidi="en-GB"/>
        </w:rPr>
        <w:t>.</w:t>
      </w:r>
    </w:p>
    <w:p w14:paraId="3DEE4D34" w14:textId="77777777" w:rsidR="0045518F" w:rsidRPr="00087EE0" w:rsidRDefault="0045518F" w:rsidP="0045518F">
      <w:pPr>
        <w:widowControl w:val="0"/>
        <w:numPr>
          <w:ilvl w:val="1"/>
          <w:numId w:val="2"/>
        </w:numPr>
        <w:autoSpaceDE w:val="0"/>
        <w:autoSpaceDN w:val="0"/>
        <w:spacing w:after="120"/>
        <w:ind w:left="709" w:hanging="709"/>
        <w:rPr>
          <w:rFonts w:eastAsia="Verdana" w:cs="Verdana"/>
          <w:sz w:val="20"/>
          <w:szCs w:val="20"/>
          <w:lang w:eastAsia="en-GB" w:bidi="en-GB"/>
        </w:rPr>
      </w:pPr>
      <w:r w:rsidRPr="00087EE0">
        <w:rPr>
          <w:rFonts w:eastAsia="Verdana" w:cs="Verdana"/>
          <w:sz w:val="20"/>
          <w:szCs w:val="20"/>
          <w:lang w:eastAsia="en-GB" w:bidi="en-GB"/>
        </w:rPr>
        <w:t>NTU will be unable to investigate any complaints or concerns which are</w:t>
      </w:r>
      <w:r w:rsidRPr="00087EE0">
        <w:rPr>
          <w:rFonts w:eastAsia="Verdana" w:cs="Verdana"/>
          <w:spacing w:val="-28"/>
          <w:sz w:val="20"/>
          <w:szCs w:val="20"/>
          <w:lang w:eastAsia="en-GB" w:bidi="en-GB"/>
        </w:rPr>
        <w:t xml:space="preserve"> </w:t>
      </w:r>
      <w:r w:rsidRPr="00087EE0">
        <w:rPr>
          <w:rFonts w:eastAsia="Verdana" w:cs="Verdana"/>
          <w:sz w:val="20"/>
          <w:szCs w:val="20"/>
          <w:lang w:eastAsia="en-GB" w:bidi="en-GB"/>
        </w:rPr>
        <w:t>made anonymously.</w:t>
      </w:r>
    </w:p>
    <w:p w14:paraId="7A14A1EC" w14:textId="77777777" w:rsidR="0045518F" w:rsidRPr="00087EE0" w:rsidRDefault="0045518F" w:rsidP="0045518F">
      <w:pPr>
        <w:widowControl w:val="0"/>
        <w:numPr>
          <w:ilvl w:val="0"/>
          <w:numId w:val="2"/>
        </w:numPr>
        <w:autoSpaceDE w:val="0"/>
        <w:autoSpaceDN w:val="0"/>
        <w:spacing w:after="120"/>
        <w:ind w:left="709" w:hanging="709"/>
        <w:outlineLvl w:val="1"/>
        <w:rPr>
          <w:rFonts w:eastAsia="Verdana" w:cs="Verdana"/>
          <w:b/>
          <w:bCs/>
          <w:sz w:val="20"/>
          <w:szCs w:val="20"/>
          <w:lang w:eastAsia="en-GB" w:bidi="en-GB"/>
        </w:rPr>
      </w:pPr>
      <w:r w:rsidRPr="00087EE0">
        <w:rPr>
          <w:rFonts w:eastAsia="Verdana" w:cs="Verdana"/>
          <w:b/>
          <w:bCs/>
          <w:sz w:val="20"/>
          <w:szCs w:val="20"/>
          <w:lang w:eastAsia="en-GB" w:bidi="en-GB"/>
        </w:rPr>
        <w:t>Complaints</w:t>
      </w:r>
      <w:r w:rsidRPr="00087EE0">
        <w:rPr>
          <w:rFonts w:eastAsia="Verdana" w:cs="Verdana"/>
          <w:b/>
          <w:bCs/>
          <w:spacing w:val="-1"/>
          <w:sz w:val="20"/>
          <w:szCs w:val="20"/>
          <w:lang w:eastAsia="en-GB" w:bidi="en-GB"/>
        </w:rPr>
        <w:t xml:space="preserve"> </w:t>
      </w:r>
      <w:r w:rsidRPr="00087EE0">
        <w:rPr>
          <w:rFonts w:eastAsia="Verdana" w:cs="Verdana"/>
          <w:b/>
          <w:bCs/>
          <w:sz w:val="20"/>
          <w:szCs w:val="20"/>
          <w:lang w:eastAsia="en-GB" w:bidi="en-GB"/>
        </w:rPr>
        <w:t>Procedure</w:t>
      </w:r>
    </w:p>
    <w:p w14:paraId="0494D95E" w14:textId="77777777" w:rsidR="0045518F" w:rsidRPr="00087EE0" w:rsidRDefault="0045518F" w:rsidP="0045518F">
      <w:pPr>
        <w:widowControl w:val="0"/>
        <w:numPr>
          <w:ilvl w:val="1"/>
          <w:numId w:val="2"/>
        </w:numPr>
        <w:autoSpaceDE w:val="0"/>
        <w:autoSpaceDN w:val="0"/>
        <w:spacing w:after="120"/>
        <w:ind w:left="709" w:hanging="709"/>
        <w:rPr>
          <w:rFonts w:eastAsia="Verdana" w:cs="Verdana"/>
          <w:sz w:val="20"/>
          <w:szCs w:val="20"/>
          <w:lang w:eastAsia="en-GB" w:bidi="en-GB"/>
        </w:rPr>
      </w:pPr>
      <w:proofErr w:type="gramStart"/>
      <w:r w:rsidRPr="00087EE0">
        <w:rPr>
          <w:rFonts w:eastAsia="Verdana" w:cs="Verdana"/>
          <w:sz w:val="20"/>
          <w:szCs w:val="20"/>
          <w:lang w:eastAsia="en-GB" w:bidi="en-GB"/>
        </w:rPr>
        <w:t>Prior to submitting a formal complaint, it</w:t>
      </w:r>
      <w:proofErr w:type="gramEnd"/>
      <w:r w:rsidRPr="00087EE0">
        <w:rPr>
          <w:rFonts w:eastAsia="Verdana" w:cs="Verdana"/>
          <w:sz w:val="20"/>
          <w:szCs w:val="20"/>
          <w:lang w:eastAsia="en-GB" w:bidi="en-GB"/>
        </w:rPr>
        <w:t xml:space="preserve"> is recommended that the employer raise any concerns with NTU informally. This provides the opportunity for NTU and the employer to discuss the concerns in good faith </w:t>
      </w:r>
      <w:proofErr w:type="gramStart"/>
      <w:r w:rsidRPr="00087EE0">
        <w:rPr>
          <w:rFonts w:eastAsia="Verdana" w:cs="Verdana"/>
          <w:sz w:val="20"/>
          <w:szCs w:val="20"/>
          <w:lang w:eastAsia="en-GB" w:bidi="en-GB"/>
        </w:rPr>
        <w:t>in an attempt to</w:t>
      </w:r>
      <w:proofErr w:type="gramEnd"/>
      <w:r w:rsidRPr="00087EE0">
        <w:rPr>
          <w:rFonts w:eastAsia="Verdana" w:cs="Verdana"/>
          <w:sz w:val="20"/>
          <w:szCs w:val="20"/>
          <w:lang w:eastAsia="en-GB" w:bidi="en-GB"/>
        </w:rPr>
        <w:t xml:space="preserve"> bring about an early resolution. The employer should, in the first instance, make contact with the Apprenticeships and UK Partnerships team (</w:t>
      </w:r>
      <w:hyperlink r:id="rId6">
        <w:r w:rsidRPr="00087EE0">
          <w:rPr>
            <w:rFonts w:eastAsia="Verdana" w:cs="Verdana"/>
            <w:color w:val="0462C1"/>
            <w:sz w:val="20"/>
            <w:szCs w:val="20"/>
            <w:u w:val="single" w:color="0462C1"/>
            <w:lang w:eastAsia="en-GB" w:bidi="en-GB"/>
          </w:rPr>
          <w:t>apprenticeships@ntu.ac.uk</w:t>
        </w:r>
      </w:hyperlink>
      <w:r w:rsidRPr="00087EE0">
        <w:rPr>
          <w:rFonts w:eastAsia="Verdana" w:cs="Verdana"/>
          <w:color w:val="0462C1"/>
          <w:sz w:val="20"/>
          <w:szCs w:val="20"/>
          <w:u w:val="single" w:color="0462C1"/>
          <w:lang w:eastAsia="en-GB" w:bidi="en-GB"/>
        </w:rPr>
        <w:t>)</w:t>
      </w:r>
      <w:r w:rsidRPr="00087EE0">
        <w:rPr>
          <w:rFonts w:eastAsia="Verdana" w:cs="Verdana"/>
          <w:color w:val="0462C1"/>
          <w:sz w:val="20"/>
          <w:szCs w:val="20"/>
          <w:lang w:eastAsia="en-GB" w:bidi="en-GB"/>
        </w:rPr>
        <w:t xml:space="preserve"> </w:t>
      </w:r>
      <w:r w:rsidRPr="00087EE0">
        <w:rPr>
          <w:rFonts w:eastAsia="Verdana" w:cs="Verdana"/>
          <w:sz w:val="20"/>
          <w:szCs w:val="20"/>
          <w:lang w:eastAsia="en-GB" w:bidi="en-GB"/>
        </w:rPr>
        <w:t>who will arrange to discuss the issues of concern directly with the employer on an informal basis or, if more appropriate, will request that the Dean of School (through which the delivery of the apprenticeship takes place) discuss the issues of concern directly with the employer on an informal</w:t>
      </w:r>
      <w:r w:rsidRPr="00087EE0">
        <w:rPr>
          <w:rFonts w:eastAsia="Verdana" w:cs="Verdana"/>
          <w:spacing w:val="-3"/>
          <w:sz w:val="20"/>
          <w:szCs w:val="20"/>
          <w:lang w:eastAsia="en-GB" w:bidi="en-GB"/>
        </w:rPr>
        <w:t xml:space="preserve"> </w:t>
      </w:r>
      <w:r w:rsidRPr="00087EE0">
        <w:rPr>
          <w:rFonts w:eastAsia="Verdana" w:cs="Verdana"/>
          <w:sz w:val="20"/>
          <w:szCs w:val="20"/>
          <w:lang w:eastAsia="en-GB" w:bidi="en-GB"/>
        </w:rPr>
        <w:t>basis.</w:t>
      </w:r>
    </w:p>
    <w:p w14:paraId="5D639DB9" w14:textId="77777777" w:rsidR="0045518F" w:rsidRPr="00087EE0" w:rsidRDefault="0045518F" w:rsidP="0045518F">
      <w:pPr>
        <w:widowControl w:val="0"/>
        <w:numPr>
          <w:ilvl w:val="1"/>
          <w:numId w:val="2"/>
        </w:numPr>
        <w:autoSpaceDE w:val="0"/>
        <w:autoSpaceDN w:val="0"/>
        <w:spacing w:after="120"/>
        <w:ind w:left="709" w:hanging="709"/>
        <w:outlineLvl w:val="1"/>
        <w:rPr>
          <w:rFonts w:eastAsia="Verdana" w:cs="Verdana"/>
          <w:b/>
          <w:bCs/>
          <w:sz w:val="20"/>
          <w:szCs w:val="20"/>
          <w:lang w:eastAsia="en-GB" w:bidi="en-GB"/>
        </w:rPr>
      </w:pPr>
      <w:r w:rsidRPr="00087EE0">
        <w:rPr>
          <w:rFonts w:eastAsia="Verdana" w:cs="Verdana"/>
          <w:b/>
          <w:bCs/>
          <w:sz w:val="20"/>
          <w:szCs w:val="20"/>
          <w:lang w:eastAsia="en-GB" w:bidi="en-GB"/>
        </w:rPr>
        <w:t>Stage</w:t>
      </w:r>
      <w:r w:rsidRPr="00087EE0">
        <w:rPr>
          <w:rFonts w:eastAsia="Verdana" w:cs="Verdana"/>
          <w:b/>
          <w:bCs/>
          <w:spacing w:val="-1"/>
          <w:sz w:val="20"/>
          <w:szCs w:val="20"/>
          <w:lang w:eastAsia="en-GB" w:bidi="en-GB"/>
        </w:rPr>
        <w:t xml:space="preserve"> </w:t>
      </w:r>
      <w:r w:rsidRPr="00087EE0">
        <w:rPr>
          <w:rFonts w:eastAsia="Verdana" w:cs="Verdana"/>
          <w:b/>
          <w:bCs/>
          <w:sz w:val="20"/>
          <w:szCs w:val="20"/>
          <w:lang w:eastAsia="en-GB" w:bidi="en-GB"/>
        </w:rPr>
        <w:t>I</w:t>
      </w:r>
    </w:p>
    <w:p w14:paraId="51A6B359" w14:textId="6DB2721D" w:rsidR="0045518F" w:rsidRPr="00087EE0" w:rsidRDefault="0045518F" w:rsidP="0045518F">
      <w:pPr>
        <w:widowControl w:val="0"/>
        <w:numPr>
          <w:ilvl w:val="2"/>
          <w:numId w:val="2"/>
        </w:numPr>
        <w:autoSpaceDE w:val="0"/>
        <w:autoSpaceDN w:val="0"/>
        <w:spacing w:after="120"/>
        <w:ind w:left="1418" w:hanging="709"/>
        <w:outlineLvl w:val="1"/>
        <w:rPr>
          <w:rFonts w:eastAsia="Verdana" w:cs="Verdana"/>
          <w:bCs/>
          <w:sz w:val="20"/>
          <w:szCs w:val="20"/>
          <w:lang w:eastAsia="en-GB" w:bidi="en-GB"/>
        </w:rPr>
      </w:pPr>
      <w:r w:rsidRPr="00087EE0">
        <w:rPr>
          <w:rFonts w:eastAsia="Verdana" w:cs="Verdana"/>
          <w:bCs/>
          <w:sz w:val="20"/>
          <w:szCs w:val="20"/>
          <w:lang w:eastAsia="en-GB" w:bidi="en-GB"/>
        </w:rPr>
        <w:t>Should the employer be dissatisfied following informal discussions with the Apprenticeships and UK Partnerships team or the School or feel that their concerns have not been adequately resolved, the employer may refer their concerns, in writing, to</w:t>
      </w:r>
      <w:r>
        <w:rPr>
          <w:rFonts w:eastAsia="Verdana" w:cs="Verdana"/>
          <w:bCs/>
          <w:sz w:val="20"/>
          <w:szCs w:val="20"/>
          <w:lang w:eastAsia="en-GB" w:bidi="en-GB"/>
        </w:rPr>
        <w:t xml:space="preserve"> David Drury, Degree Apprenticeships Manager</w:t>
      </w:r>
      <w:r w:rsidRPr="00087EE0">
        <w:rPr>
          <w:rFonts w:eastAsia="Verdana" w:cs="Verdana"/>
          <w:bCs/>
          <w:sz w:val="20"/>
          <w:szCs w:val="20"/>
          <w:lang w:eastAsia="en-GB" w:bidi="en-GB"/>
        </w:rPr>
        <w:t>:</w:t>
      </w:r>
    </w:p>
    <w:p w14:paraId="033B41D1" w14:textId="0BECC056" w:rsidR="0045518F" w:rsidRPr="00087EE0" w:rsidRDefault="0045518F" w:rsidP="0045518F">
      <w:pPr>
        <w:widowControl w:val="0"/>
        <w:autoSpaceDE w:val="0"/>
        <w:autoSpaceDN w:val="0"/>
        <w:spacing w:after="120"/>
        <w:ind w:left="1418"/>
        <w:outlineLvl w:val="1"/>
        <w:rPr>
          <w:rFonts w:eastAsia="Verdana" w:cs="Verdana"/>
          <w:bCs/>
          <w:color w:val="0462C1"/>
          <w:sz w:val="20"/>
          <w:szCs w:val="20"/>
          <w:lang w:eastAsia="en-GB" w:bidi="en-GB"/>
        </w:rPr>
      </w:pPr>
      <w:r w:rsidRPr="00087EE0">
        <w:rPr>
          <w:rFonts w:eastAsia="Verdana" w:cs="Verdana"/>
          <w:bCs/>
          <w:sz w:val="20"/>
          <w:szCs w:val="20"/>
          <w:lang w:eastAsia="en-GB" w:bidi="en-GB"/>
        </w:rPr>
        <w:t xml:space="preserve">Email: </w:t>
      </w:r>
      <w:r w:rsidRPr="0045518F">
        <w:t>david.drury@ntu.ac.uk</w:t>
      </w:r>
    </w:p>
    <w:p w14:paraId="1358924C" w14:textId="3E84C892" w:rsidR="0045518F" w:rsidRPr="00087EE0" w:rsidRDefault="0045518F" w:rsidP="0045518F">
      <w:pPr>
        <w:widowControl w:val="0"/>
        <w:autoSpaceDE w:val="0"/>
        <w:autoSpaceDN w:val="0"/>
        <w:spacing w:after="120"/>
        <w:ind w:left="1418"/>
        <w:outlineLvl w:val="1"/>
        <w:rPr>
          <w:rFonts w:eastAsia="Verdana" w:cs="Verdana"/>
          <w:bCs/>
          <w:sz w:val="20"/>
          <w:szCs w:val="20"/>
          <w:lang w:eastAsia="en-GB" w:bidi="en-GB"/>
        </w:rPr>
      </w:pPr>
      <w:r w:rsidRPr="00087EE0">
        <w:rPr>
          <w:rFonts w:eastAsia="Verdana" w:cs="Verdana"/>
          <w:bCs/>
          <w:sz w:val="20"/>
          <w:szCs w:val="20"/>
          <w:lang w:eastAsia="en-GB" w:bidi="en-GB"/>
        </w:rPr>
        <w:t xml:space="preserve">Telephone: </w:t>
      </w:r>
      <w:r w:rsidRPr="00626890">
        <w:t xml:space="preserve"> </w:t>
      </w:r>
      <w:r>
        <w:rPr>
          <w:rFonts w:eastAsia="Verdana" w:cs="Verdana"/>
          <w:bCs/>
          <w:sz w:val="20"/>
          <w:szCs w:val="20"/>
          <w:lang w:eastAsia="en-GB" w:bidi="en-GB"/>
        </w:rPr>
        <w:t>0</w:t>
      </w:r>
      <w:r w:rsidRPr="0045518F">
        <w:rPr>
          <w:rFonts w:eastAsia="Verdana" w:cs="Verdana"/>
          <w:bCs/>
          <w:sz w:val="20"/>
          <w:szCs w:val="20"/>
          <w:lang w:eastAsia="en-GB" w:bidi="en-GB"/>
        </w:rPr>
        <w:t>115 84 86184</w:t>
      </w:r>
    </w:p>
    <w:p w14:paraId="47F116E6" w14:textId="77777777" w:rsidR="0045518F" w:rsidRPr="00087EE0" w:rsidRDefault="0045518F" w:rsidP="0045518F">
      <w:pPr>
        <w:widowControl w:val="0"/>
        <w:numPr>
          <w:ilvl w:val="2"/>
          <w:numId w:val="2"/>
        </w:numPr>
        <w:autoSpaceDE w:val="0"/>
        <w:autoSpaceDN w:val="0"/>
        <w:spacing w:after="120"/>
        <w:ind w:left="1418" w:hanging="709"/>
        <w:outlineLvl w:val="1"/>
        <w:rPr>
          <w:rFonts w:eastAsia="Verdana" w:cs="Verdana"/>
          <w:bCs/>
          <w:sz w:val="20"/>
          <w:szCs w:val="20"/>
          <w:lang w:eastAsia="en-GB" w:bidi="en-GB"/>
        </w:rPr>
      </w:pPr>
      <w:r w:rsidRPr="00087EE0">
        <w:rPr>
          <w:rFonts w:eastAsia="Verdana" w:cs="Verdana"/>
          <w:b/>
          <w:bCs/>
          <w:sz w:val="20"/>
          <w:szCs w:val="20"/>
          <w:lang w:eastAsia="en-GB" w:bidi="en-GB"/>
        </w:rPr>
        <w:t>The written complaint should include</w:t>
      </w:r>
    </w:p>
    <w:p w14:paraId="07084342" w14:textId="77777777" w:rsidR="0045518F" w:rsidRPr="00087EE0" w:rsidRDefault="0045518F" w:rsidP="0045518F">
      <w:pPr>
        <w:widowControl w:val="0"/>
        <w:numPr>
          <w:ilvl w:val="0"/>
          <w:numId w:val="3"/>
        </w:numPr>
        <w:autoSpaceDE w:val="0"/>
        <w:autoSpaceDN w:val="0"/>
        <w:spacing w:after="120"/>
        <w:ind w:left="1843" w:hanging="425"/>
        <w:rPr>
          <w:rFonts w:eastAsia="Verdana" w:cs="Verdana"/>
          <w:sz w:val="20"/>
          <w:szCs w:val="20"/>
          <w:lang w:eastAsia="en-GB" w:bidi="en-GB"/>
        </w:rPr>
      </w:pPr>
      <w:r w:rsidRPr="00087EE0">
        <w:rPr>
          <w:rFonts w:eastAsia="Verdana" w:cs="Verdana"/>
          <w:sz w:val="20"/>
          <w:szCs w:val="20"/>
          <w:lang w:eastAsia="en-GB" w:bidi="en-GB"/>
        </w:rPr>
        <w:lastRenderedPageBreak/>
        <w:t>details of the nature of the concerns/dispute or</w:t>
      </w:r>
      <w:r w:rsidRPr="00087EE0">
        <w:rPr>
          <w:rFonts w:eastAsia="Verdana" w:cs="Verdana"/>
          <w:spacing w:val="-11"/>
          <w:sz w:val="20"/>
          <w:szCs w:val="20"/>
          <w:lang w:eastAsia="en-GB" w:bidi="en-GB"/>
        </w:rPr>
        <w:t xml:space="preserve"> </w:t>
      </w:r>
      <w:proofErr w:type="gramStart"/>
      <w:r w:rsidRPr="00087EE0">
        <w:rPr>
          <w:rFonts w:eastAsia="Verdana" w:cs="Verdana"/>
          <w:sz w:val="20"/>
          <w:szCs w:val="20"/>
          <w:lang w:eastAsia="en-GB" w:bidi="en-GB"/>
        </w:rPr>
        <w:t>complaint;</w:t>
      </w:r>
      <w:proofErr w:type="gramEnd"/>
    </w:p>
    <w:p w14:paraId="6308FC50" w14:textId="77777777" w:rsidR="0045518F" w:rsidRPr="00087EE0" w:rsidRDefault="0045518F" w:rsidP="0045518F">
      <w:pPr>
        <w:widowControl w:val="0"/>
        <w:numPr>
          <w:ilvl w:val="0"/>
          <w:numId w:val="3"/>
        </w:numPr>
        <w:autoSpaceDE w:val="0"/>
        <w:autoSpaceDN w:val="0"/>
        <w:spacing w:after="120"/>
        <w:ind w:left="1843" w:hanging="425"/>
        <w:rPr>
          <w:rFonts w:eastAsia="Verdana" w:cs="Verdana"/>
          <w:sz w:val="20"/>
          <w:szCs w:val="20"/>
          <w:lang w:eastAsia="en-GB" w:bidi="en-GB"/>
        </w:rPr>
      </w:pPr>
      <w:r w:rsidRPr="00087EE0">
        <w:rPr>
          <w:rFonts w:eastAsia="Verdana" w:cs="Verdana"/>
          <w:sz w:val="20"/>
          <w:szCs w:val="20"/>
          <w:lang w:eastAsia="en-GB" w:bidi="en-GB"/>
        </w:rPr>
        <w:t>copies of supporting documentation (if</w:t>
      </w:r>
      <w:r w:rsidRPr="00087EE0">
        <w:rPr>
          <w:rFonts w:eastAsia="Verdana" w:cs="Verdana"/>
          <w:spacing w:val="-2"/>
          <w:sz w:val="20"/>
          <w:szCs w:val="20"/>
          <w:lang w:eastAsia="en-GB" w:bidi="en-GB"/>
        </w:rPr>
        <w:t xml:space="preserve"> </w:t>
      </w:r>
      <w:r w:rsidRPr="00087EE0">
        <w:rPr>
          <w:rFonts w:eastAsia="Verdana" w:cs="Verdana"/>
          <w:sz w:val="20"/>
          <w:szCs w:val="20"/>
          <w:lang w:eastAsia="en-GB" w:bidi="en-GB"/>
        </w:rPr>
        <w:t>any</w:t>
      </w:r>
      <w:proofErr w:type="gramStart"/>
      <w:r w:rsidRPr="00087EE0">
        <w:rPr>
          <w:rFonts w:eastAsia="Verdana" w:cs="Verdana"/>
          <w:sz w:val="20"/>
          <w:szCs w:val="20"/>
          <w:lang w:eastAsia="en-GB" w:bidi="en-GB"/>
        </w:rPr>
        <w:t>);</w:t>
      </w:r>
      <w:proofErr w:type="gramEnd"/>
    </w:p>
    <w:p w14:paraId="6AC471E3" w14:textId="77777777" w:rsidR="0045518F" w:rsidRPr="00087EE0" w:rsidRDefault="0045518F" w:rsidP="0045518F">
      <w:pPr>
        <w:widowControl w:val="0"/>
        <w:numPr>
          <w:ilvl w:val="0"/>
          <w:numId w:val="3"/>
        </w:numPr>
        <w:autoSpaceDE w:val="0"/>
        <w:autoSpaceDN w:val="0"/>
        <w:spacing w:after="120"/>
        <w:ind w:left="1843" w:right="355" w:hanging="425"/>
        <w:rPr>
          <w:rFonts w:eastAsia="Verdana" w:cs="Verdana"/>
          <w:sz w:val="20"/>
          <w:szCs w:val="20"/>
          <w:lang w:eastAsia="en-GB" w:bidi="en-GB"/>
        </w:rPr>
      </w:pPr>
      <w:r w:rsidRPr="00087EE0">
        <w:rPr>
          <w:rFonts w:eastAsia="Verdana" w:cs="Verdana"/>
          <w:sz w:val="20"/>
          <w:szCs w:val="20"/>
          <w:lang w:eastAsia="en-GB" w:bidi="en-GB"/>
        </w:rPr>
        <w:t>details of any discussions undertaken with the school and the</w:t>
      </w:r>
      <w:r w:rsidRPr="00087EE0">
        <w:rPr>
          <w:rFonts w:eastAsia="Verdana" w:cs="Verdana"/>
          <w:spacing w:val="-29"/>
          <w:sz w:val="20"/>
          <w:szCs w:val="20"/>
          <w:lang w:eastAsia="en-GB" w:bidi="en-GB"/>
        </w:rPr>
        <w:t xml:space="preserve"> </w:t>
      </w:r>
      <w:r w:rsidRPr="00087EE0">
        <w:rPr>
          <w:rFonts w:eastAsia="Verdana" w:cs="Verdana"/>
          <w:sz w:val="20"/>
          <w:szCs w:val="20"/>
          <w:lang w:eastAsia="en-GB" w:bidi="en-GB"/>
        </w:rPr>
        <w:t>reasons why the complaint has not been adequately resolved;</w:t>
      </w:r>
      <w:r w:rsidRPr="00087EE0">
        <w:rPr>
          <w:rFonts w:eastAsia="Verdana" w:cs="Verdana"/>
          <w:spacing w:val="-10"/>
          <w:sz w:val="20"/>
          <w:szCs w:val="20"/>
          <w:lang w:eastAsia="en-GB" w:bidi="en-GB"/>
        </w:rPr>
        <w:t xml:space="preserve"> </w:t>
      </w:r>
      <w:r w:rsidRPr="00087EE0">
        <w:rPr>
          <w:rFonts w:eastAsia="Verdana" w:cs="Verdana"/>
          <w:sz w:val="20"/>
          <w:szCs w:val="20"/>
          <w:lang w:eastAsia="en-GB" w:bidi="en-GB"/>
        </w:rPr>
        <w:t>and</w:t>
      </w:r>
    </w:p>
    <w:p w14:paraId="0D51EFBA" w14:textId="77777777" w:rsidR="0045518F" w:rsidRPr="00087EE0" w:rsidRDefault="0045518F" w:rsidP="0045518F">
      <w:pPr>
        <w:widowControl w:val="0"/>
        <w:numPr>
          <w:ilvl w:val="0"/>
          <w:numId w:val="3"/>
        </w:numPr>
        <w:autoSpaceDE w:val="0"/>
        <w:autoSpaceDN w:val="0"/>
        <w:spacing w:after="120"/>
        <w:ind w:left="1843" w:hanging="425"/>
        <w:outlineLvl w:val="1"/>
        <w:rPr>
          <w:rFonts w:eastAsia="Verdana" w:cs="Verdana"/>
          <w:bCs/>
          <w:sz w:val="20"/>
          <w:szCs w:val="20"/>
          <w:lang w:eastAsia="en-GB" w:bidi="en-GB"/>
        </w:rPr>
      </w:pPr>
      <w:r w:rsidRPr="00087EE0">
        <w:rPr>
          <w:rFonts w:eastAsia="Verdana" w:cs="Verdana"/>
          <w:bCs/>
          <w:sz w:val="20"/>
          <w:szCs w:val="20"/>
          <w:lang w:eastAsia="en-GB" w:bidi="en-GB"/>
        </w:rPr>
        <w:t>any further information (such as any circumstances that NTU need to</w:t>
      </w:r>
      <w:r w:rsidRPr="00087EE0">
        <w:rPr>
          <w:rFonts w:eastAsia="Verdana" w:cs="Verdana"/>
          <w:bCs/>
          <w:spacing w:val="-25"/>
          <w:sz w:val="20"/>
          <w:szCs w:val="20"/>
          <w:lang w:eastAsia="en-GB" w:bidi="en-GB"/>
        </w:rPr>
        <w:t xml:space="preserve"> </w:t>
      </w:r>
      <w:r w:rsidRPr="00087EE0">
        <w:rPr>
          <w:rFonts w:eastAsia="Verdana" w:cs="Verdana"/>
          <w:bCs/>
          <w:sz w:val="20"/>
          <w:szCs w:val="20"/>
          <w:lang w:eastAsia="en-GB" w:bidi="en-GB"/>
        </w:rPr>
        <w:t>be aware</w:t>
      </w:r>
      <w:r w:rsidRPr="00087EE0">
        <w:rPr>
          <w:rFonts w:eastAsia="Verdana" w:cs="Verdana"/>
          <w:bCs/>
          <w:spacing w:val="-3"/>
          <w:sz w:val="20"/>
          <w:szCs w:val="20"/>
          <w:lang w:eastAsia="en-GB" w:bidi="en-GB"/>
        </w:rPr>
        <w:t xml:space="preserve"> </w:t>
      </w:r>
      <w:r w:rsidRPr="00087EE0">
        <w:rPr>
          <w:rFonts w:eastAsia="Verdana" w:cs="Verdana"/>
          <w:bCs/>
          <w:sz w:val="20"/>
          <w:szCs w:val="20"/>
          <w:lang w:eastAsia="en-GB" w:bidi="en-GB"/>
        </w:rPr>
        <w:t>of)</w:t>
      </w:r>
    </w:p>
    <w:p w14:paraId="1B667961" w14:textId="03F4A847" w:rsidR="0045518F" w:rsidRPr="00087EE0" w:rsidRDefault="0045518F" w:rsidP="0045518F">
      <w:pPr>
        <w:widowControl w:val="0"/>
        <w:numPr>
          <w:ilvl w:val="2"/>
          <w:numId w:val="2"/>
        </w:numPr>
        <w:autoSpaceDE w:val="0"/>
        <w:autoSpaceDN w:val="0"/>
        <w:spacing w:after="120"/>
        <w:ind w:left="1418" w:hanging="709"/>
        <w:outlineLvl w:val="1"/>
        <w:rPr>
          <w:rFonts w:eastAsia="Verdana" w:cs="Verdana"/>
          <w:bCs/>
          <w:sz w:val="20"/>
          <w:szCs w:val="20"/>
          <w:lang w:eastAsia="en-GB" w:bidi="en-GB"/>
        </w:rPr>
      </w:pPr>
      <w:r>
        <w:rPr>
          <w:rFonts w:eastAsia="Verdana" w:cs="Verdana"/>
          <w:bCs/>
          <w:sz w:val="20"/>
          <w:szCs w:val="20"/>
          <w:lang w:eastAsia="en-GB" w:bidi="en-GB"/>
        </w:rPr>
        <w:t>David Drury, Degree Apprenticeships Manager,</w:t>
      </w:r>
      <w:r w:rsidRPr="00087EE0">
        <w:rPr>
          <w:rFonts w:eastAsia="Verdana" w:cs="Verdana"/>
          <w:bCs/>
          <w:sz w:val="20"/>
          <w:szCs w:val="20"/>
          <w:lang w:eastAsia="en-GB" w:bidi="en-GB"/>
        </w:rPr>
        <w:t xml:space="preserve"> and the employer shall discuss the dispute/concerns within 5 (five) working days of receipt of the written complaint in an attempt to resolve the issues raided or agree further steps required to enable the parties to come to an agreed a solution</w:t>
      </w:r>
    </w:p>
    <w:p w14:paraId="454B4AAA" w14:textId="77777777" w:rsidR="0045518F" w:rsidRPr="00087EE0" w:rsidRDefault="0045518F" w:rsidP="0045518F">
      <w:pPr>
        <w:widowControl w:val="0"/>
        <w:numPr>
          <w:ilvl w:val="2"/>
          <w:numId w:val="2"/>
        </w:numPr>
        <w:autoSpaceDE w:val="0"/>
        <w:autoSpaceDN w:val="0"/>
        <w:spacing w:after="120"/>
        <w:ind w:left="1418" w:hanging="709"/>
        <w:outlineLvl w:val="1"/>
        <w:rPr>
          <w:rFonts w:eastAsia="Verdana" w:cs="Verdana"/>
          <w:bCs/>
          <w:sz w:val="20"/>
          <w:szCs w:val="20"/>
          <w:lang w:eastAsia="en-GB" w:bidi="en-GB"/>
        </w:rPr>
      </w:pPr>
      <w:r w:rsidRPr="00087EE0">
        <w:rPr>
          <w:rFonts w:eastAsia="Verdana" w:cs="Verdana"/>
          <w:bCs/>
          <w:sz w:val="20"/>
          <w:szCs w:val="20"/>
          <w:lang w:eastAsia="en-GB" w:bidi="en-GB"/>
        </w:rPr>
        <w:t>Confirmation of the outcome of the complaint (including any action points), shall be provided to the employer (or sub-contractor) in writing</w:t>
      </w:r>
    </w:p>
    <w:p w14:paraId="747C4015" w14:textId="77777777" w:rsidR="0045518F" w:rsidRPr="00087EE0" w:rsidRDefault="0045518F" w:rsidP="0045518F">
      <w:pPr>
        <w:widowControl w:val="0"/>
        <w:numPr>
          <w:ilvl w:val="1"/>
          <w:numId w:val="2"/>
        </w:numPr>
        <w:autoSpaceDE w:val="0"/>
        <w:autoSpaceDN w:val="0"/>
        <w:spacing w:after="120"/>
        <w:ind w:left="709" w:hanging="709"/>
        <w:outlineLvl w:val="1"/>
        <w:rPr>
          <w:rFonts w:eastAsia="Verdana" w:cs="Verdana"/>
          <w:b/>
          <w:bCs/>
          <w:sz w:val="20"/>
          <w:szCs w:val="20"/>
          <w:lang w:eastAsia="en-GB" w:bidi="en-GB"/>
        </w:rPr>
      </w:pPr>
      <w:r w:rsidRPr="00087EE0">
        <w:rPr>
          <w:rFonts w:eastAsia="Verdana" w:cs="Verdana"/>
          <w:b/>
          <w:bCs/>
          <w:sz w:val="20"/>
          <w:szCs w:val="20"/>
          <w:lang w:eastAsia="en-GB" w:bidi="en-GB"/>
        </w:rPr>
        <w:t>Stage II</w:t>
      </w:r>
    </w:p>
    <w:p w14:paraId="5DB36E26" w14:textId="77777777" w:rsidR="0045518F" w:rsidRPr="00087EE0" w:rsidRDefault="0045518F" w:rsidP="0045518F">
      <w:pPr>
        <w:widowControl w:val="0"/>
        <w:numPr>
          <w:ilvl w:val="2"/>
          <w:numId w:val="2"/>
        </w:numPr>
        <w:autoSpaceDE w:val="0"/>
        <w:autoSpaceDN w:val="0"/>
        <w:spacing w:after="120"/>
        <w:ind w:left="1418" w:hanging="709"/>
        <w:outlineLvl w:val="1"/>
        <w:rPr>
          <w:rFonts w:eastAsia="Verdana" w:cs="Verdana"/>
          <w:bCs/>
          <w:sz w:val="20"/>
          <w:szCs w:val="20"/>
          <w:lang w:eastAsia="en-GB" w:bidi="en-GB"/>
        </w:rPr>
      </w:pPr>
      <w:r w:rsidRPr="00087EE0">
        <w:rPr>
          <w:rFonts w:eastAsia="Verdana" w:cs="Verdana"/>
          <w:bCs/>
          <w:sz w:val="20"/>
          <w:szCs w:val="20"/>
          <w:lang w:eastAsia="en-GB" w:bidi="en-GB"/>
        </w:rPr>
        <w:t>Where the parties are unable to agree a satisfactory resolution, or the employer (sub-contractor) is not satisfied with the resolution offered by</w:t>
      </w:r>
      <w:r w:rsidRPr="00087EE0">
        <w:rPr>
          <w:rFonts w:eastAsia="Verdana" w:cs="Verdana"/>
          <w:bCs/>
          <w:spacing w:val="-32"/>
          <w:sz w:val="20"/>
          <w:szCs w:val="20"/>
          <w:lang w:eastAsia="en-GB" w:bidi="en-GB"/>
        </w:rPr>
        <w:t xml:space="preserve"> </w:t>
      </w:r>
      <w:r w:rsidRPr="00087EE0">
        <w:rPr>
          <w:rFonts w:eastAsia="Verdana" w:cs="Verdana"/>
          <w:bCs/>
          <w:sz w:val="20"/>
          <w:szCs w:val="20"/>
          <w:lang w:eastAsia="en-GB" w:bidi="en-GB"/>
        </w:rPr>
        <w:t>NTU at Stage I above, the complaint may be escalated to the Deputy Vice- Chancellor, who shall seek to resolve the complaint with the employer within 10 working</w:t>
      </w:r>
      <w:r w:rsidRPr="00087EE0">
        <w:rPr>
          <w:rFonts w:eastAsia="Verdana" w:cs="Verdana"/>
          <w:bCs/>
          <w:spacing w:val="-2"/>
          <w:sz w:val="20"/>
          <w:szCs w:val="20"/>
          <w:lang w:eastAsia="en-GB" w:bidi="en-GB"/>
        </w:rPr>
        <w:t xml:space="preserve"> </w:t>
      </w:r>
      <w:r w:rsidRPr="00087EE0">
        <w:rPr>
          <w:rFonts w:eastAsia="Verdana" w:cs="Verdana"/>
          <w:bCs/>
          <w:sz w:val="20"/>
          <w:szCs w:val="20"/>
          <w:lang w:eastAsia="en-GB" w:bidi="en-GB"/>
        </w:rPr>
        <w:t>days.</w:t>
      </w:r>
    </w:p>
    <w:p w14:paraId="47957FD8" w14:textId="77777777" w:rsidR="0045518F" w:rsidRPr="00087EE0" w:rsidRDefault="0045518F" w:rsidP="0045518F">
      <w:pPr>
        <w:widowControl w:val="0"/>
        <w:numPr>
          <w:ilvl w:val="2"/>
          <w:numId w:val="2"/>
        </w:numPr>
        <w:autoSpaceDE w:val="0"/>
        <w:autoSpaceDN w:val="0"/>
        <w:spacing w:after="120"/>
        <w:ind w:left="1418" w:hanging="709"/>
        <w:outlineLvl w:val="1"/>
        <w:rPr>
          <w:rFonts w:eastAsia="Verdana" w:cs="Verdana"/>
          <w:bCs/>
          <w:sz w:val="20"/>
          <w:szCs w:val="20"/>
          <w:lang w:eastAsia="en-GB" w:bidi="en-GB"/>
        </w:rPr>
      </w:pPr>
      <w:r w:rsidRPr="00087EE0">
        <w:rPr>
          <w:rFonts w:eastAsia="Verdana" w:cs="Verdana"/>
          <w:bCs/>
          <w:sz w:val="20"/>
          <w:szCs w:val="20"/>
          <w:lang w:eastAsia="en-GB" w:bidi="en-GB"/>
        </w:rPr>
        <w:t xml:space="preserve">Should the employer (sub-contractor) wish to escalate their complaint it should be put in writing to </w:t>
      </w:r>
      <w:hyperlink r:id="rId7" w:history="1">
        <w:r w:rsidRPr="00516A23">
          <w:rPr>
            <w:rStyle w:val="Hyperlink"/>
          </w:rPr>
          <w:t>Sharon.huttly@ntu.ac.uk</w:t>
        </w:r>
      </w:hyperlink>
      <w:r>
        <w:rPr>
          <w:rStyle w:val="Hyperlink"/>
          <w:rFonts w:eastAsia="Verdana" w:cs="Verdana"/>
          <w:bCs/>
          <w:sz w:val="20"/>
          <w:szCs w:val="20"/>
          <w:lang w:eastAsia="en-GB" w:bidi="en-GB"/>
        </w:rPr>
        <w:t xml:space="preserve"> </w:t>
      </w:r>
      <w:r>
        <w:rPr>
          <w:rFonts w:eastAsia="Verdana" w:cs="Verdana"/>
          <w:bCs/>
          <w:sz w:val="20"/>
          <w:szCs w:val="20"/>
          <w:lang w:eastAsia="en-GB" w:bidi="en-GB"/>
        </w:rPr>
        <w:t xml:space="preserve"> </w:t>
      </w:r>
    </w:p>
    <w:p w14:paraId="4D566BB7" w14:textId="77777777" w:rsidR="0045518F" w:rsidRPr="00087EE0" w:rsidRDefault="0045518F" w:rsidP="0045518F">
      <w:pPr>
        <w:widowControl w:val="0"/>
        <w:numPr>
          <w:ilvl w:val="2"/>
          <w:numId w:val="2"/>
        </w:numPr>
        <w:autoSpaceDE w:val="0"/>
        <w:autoSpaceDN w:val="0"/>
        <w:spacing w:after="120"/>
        <w:ind w:left="1418" w:hanging="709"/>
        <w:outlineLvl w:val="1"/>
        <w:rPr>
          <w:rFonts w:eastAsia="Verdana" w:cs="Verdana"/>
          <w:bCs/>
          <w:sz w:val="20"/>
          <w:szCs w:val="20"/>
          <w:lang w:eastAsia="en-GB" w:bidi="en-GB"/>
        </w:rPr>
      </w:pPr>
      <w:r w:rsidRPr="00087EE0">
        <w:rPr>
          <w:rFonts w:eastAsia="Verdana" w:cs="Verdana"/>
          <w:bCs/>
          <w:sz w:val="20"/>
          <w:szCs w:val="20"/>
          <w:lang w:eastAsia="en-GB" w:bidi="en-GB"/>
        </w:rPr>
        <w:t>The Deputy Vice-Chancellor shall confirm the outcome of the complaint in writing to the employer (or sub-contractor).</w:t>
      </w:r>
    </w:p>
    <w:p w14:paraId="076F3B0D" w14:textId="77777777" w:rsidR="0045518F" w:rsidRPr="00087EE0" w:rsidRDefault="0045518F" w:rsidP="0045518F">
      <w:pPr>
        <w:widowControl w:val="0"/>
        <w:numPr>
          <w:ilvl w:val="1"/>
          <w:numId w:val="2"/>
        </w:numPr>
        <w:autoSpaceDE w:val="0"/>
        <w:autoSpaceDN w:val="0"/>
        <w:spacing w:after="120"/>
        <w:ind w:left="709" w:hanging="709"/>
        <w:outlineLvl w:val="1"/>
        <w:rPr>
          <w:rFonts w:eastAsia="Verdana" w:cs="Verdana"/>
          <w:bCs/>
          <w:sz w:val="20"/>
          <w:szCs w:val="20"/>
          <w:lang w:eastAsia="en-GB" w:bidi="en-GB"/>
        </w:rPr>
      </w:pPr>
      <w:r w:rsidRPr="00087EE0">
        <w:rPr>
          <w:rFonts w:eastAsia="Verdana" w:cs="Verdana"/>
          <w:bCs/>
          <w:sz w:val="20"/>
          <w:szCs w:val="20"/>
          <w:lang w:eastAsia="en-GB" w:bidi="en-GB"/>
        </w:rPr>
        <w:t>Where the parties (NTU and employer) are unable to reach a satisfactory resolution following all the steps within this Procedure, either party may refer the matter to mediation in accordance with the model procedure of the Centre for Dispute Resolution, London</w:t>
      </w:r>
      <w:r w:rsidRPr="00087EE0">
        <w:rPr>
          <w:rFonts w:eastAsia="Verdana" w:cs="Verdana"/>
          <w:bCs/>
          <w:spacing w:val="-3"/>
          <w:sz w:val="20"/>
          <w:szCs w:val="20"/>
          <w:lang w:eastAsia="en-GB" w:bidi="en-GB"/>
        </w:rPr>
        <w:t xml:space="preserve"> </w:t>
      </w:r>
      <w:r w:rsidRPr="00087EE0">
        <w:rPr>
          <w:rFonts w:eastAsia="Verdana" w:cs="Verdana"/>
          <w:bCs/>
          <w:sz w:val="20"/>
          <w:szCs w:val="20"/>
          <w:lang w:eastAsia="en-GB" w:bidi="en-GB"/>
        </w:rPr>
        <w:t>(“CEDR”).</w:t>
      </w:r>
    </w:p>
    <w:p w14:paraId="513926F5" w14:textId="77777777" w:rsidR="0045518F" w:rsidRPr="00087EE0" w:rsidRDefault="0045518F" w:rsidP="0045518F">
      <w:pPr>
        <w:widowControl w:val="0"/>
        <w:numPr>
          <w:ilvl w:val="1"/>
          <w:numId w:val="2"/>
        </w:numPr>
        <w:autoSpaceDE w:val="0"/>
        <w:autoSpaceDN w:val="0"/>
        <w:spacing w:after="120"/>
        <w:ind w:left="709" w:hanging="709"/>
        <w:outlineLvl w:val="1"/>
        <w:rPr>
          <w:rFonts w:eastAsia="Verdana" w:cs="Verdana"/>
          <w:bCs/>
          <w:sz w:val="20"/>
          <w:szCs w:val="20"/>
          <w:lang w:eastAsia="en-GB" w:bidi="en-GB"/>
        </w:rPr>
      </w:pPr>
      <w:r w:rsidRPr="00087EE0">
        <w:rPr>
          <w:rFonts w:eastAsia="Verdana" w:cs="Verdana"/>
          <w:bCs/>
          <w:sz w:val="20"/>
          <w:szCs w:val="20"/>
          <w:lang w:eastAsia="en-GB" w:bidi="en-GB"/>
        </w:rPr>
        <w:t>Should NTU be made aware of concerns raised between an employer and a</w:t>
      </w:r>
      <w:r w:rsidRPr="00087EE0">
        <w:rPr>
          <w:rFonts w:eastAsia="Verdana" w:cs="Verdana"/>
          <w:bCs/>
          <w:spacing w:val="-13"/>
          <w:sz w:val="20"/>
          <w:szCs w:val="20"/>
          <w:lang w:eastAsia="en-GB" w:bidi="en-GB"/>
        </w:rPr>
        <w:t xml:space="preserve"> </w:t>
      </w:r>
      <w:r w:rsidRPr="00087EE0">
        <w:rPr>
          <w:rFonts w:eastAsia="Verdana" w:cs="Verdana"/>
          <w:bCs/>
          <w:sz w:val="20"/>
          <w:szCs w:val="20"/>
          <w:lang w:eastAsia="en-GB" w:bidi="en-GB"/>
        </w:rPr>
        <w:t>sub-contractor, NTU’s role shall be to offer assistance (and adjudicate where</w:t>
      </w:r>
      <w:r w:rsidRPr="00087EE0">
        <w:rPr>
          <w:rFonts w:eastAsia="Verdana" w:cs="Verdana"/>
          <w:bCs/>
          <w:spacing w:val="-33"/>
          <w:sz w:val="20"/>
          <w:szCs w:val="20"/>
          <w:lang w:eastAsia="en-GB" w:bidi="en-GB"/>
        </w:rPr>
        <w:t xml:space="preserve"> </w:t>
      </w:r>
      <w:r w:rsidRPr="00087EE0">
        <w:rPr>
          <w:rFonts w:eastAsia="Verdana" w:cs="Verdana"/>
          <w:bCs/>
          <w:sz w:val="20"/>
          <w:szCs w:val="20"/>
          <w:lang w:eastAsia="en-GB" w:bidi="en-GB"/>
        </w:rPr>
        <w:t>necessary) to the parties to help them to resolve their concerns with the aim of bringing about a satisfactory resolution to all parties in line with this</w:t>
      </w:r>
      <w:r w:rsidRPr="00087EE0">
        <w:rPr>
          <w:rFonts w:eastAsia="Verdana" w:cs="Verdana"/>
          <w:bCs/>
          <w:spacing w:val="-15"/>
          <w:sz w:val="20"/>
          <w:szCs w:val="20"/>
          <w:lang w:eastAsia="en-GB" w:bidi="en-GB"/>
        </w:rPr>
        <w:t xml:space="preserve"> </w:t>
      </w:r>
      <w:r w:rsidRPr="00087EE0">
        <w:rPr>
          <w:rFonts w:eastAsia="Verdana" w:cs="Verdana"/>
          <w:bCs/>
          <w:sz w:val="20"/>
          <w:szCs w:val="20"/>
          <w:lang w:eastAsia="en-GB" w:bidi="en-GB"/>
        </w:rPr>
        <w:t>Procedure.</w:t>
      </w:r>
    </w:p>
    <w:p w14:paraId="1898588D" w14:textId="77777777" w:rsidR="0045518F" w:rsidRPr="00087EE0" w:rsidRDefault="0045518F" w:rsidP="0045518F">
      <w:pPr>
        <w:widowControl w:val="0"/>
        <w:autoSpaceDE w:val="0"/>
        <w:autoSpaceDN w:val="0"/>
        <w:spacing w:after="120"/>
        <w:ind w:right="-8"/>
        <w:outlineLvl w:val="0"/>
        <w:rPr>
          <w:rFonts w:eastAsia="Calibri" w:cs="Calibri"/>
          <w:sz w:val="20"/>
          <w:szCs w:val="20"/>
          <w:lang w:eastAsia="en-GB" w:bidi="en-GB"/>
        </w:rPr>
      </w:pPr>
      <w:r w:rsidRPr="00087EE0">
        <w:rPr>
          <w:rFonts w:eastAsia="Calibri" w:cs="Calibri"/>
          <w:sz w:val="20"/>
          <w:szCs w:val="20"/>
          <w:lang w:eastAsia="en-GB" w:bidi="en-GB"/>
        </w:rPr>
        <w:t>This Procedure is subject to an annual review by the Apprenticeships and UK Partnerships Office at NTU to ensure it continues to meet the requirements of the Education and Skills Funding Agency.</w:t>
      </w:r>
    </w:p>
    <w:p w14:paraId="2789E101" w14:textId="06DAEB9A" w:rsidR="0045518F" w:rsidRPr="00087EE0" w:rsidRDefault="0045518F" w:rsidP="0045518F">
      <w:pPr>
        <w:widowControl w:val="0"/>
        <w:autoSpaceDE w:val="0"/>
        <w:autoSpaceDN w:val="0"/>
        <w:spacing w:after="120"/>
        <w:outlineLvl w:val="1"/>
        <w:rPr>
          <w:rFonts w:eastAsia="Verdana" w:cs="Verdana"/>
          <w:bCs/>
          <w:sz w:val="20"/>
          <w:szCs w:val="20"/>
          <w:lang w:eastAsia="en-GB" w:bidi="en-GB"/>
        </w:rPr>
      </w:pPr>
      <w:r w:rsidRPr="00087EE0">
        <w:rPr>
          <w:rFonts w:eastAsia="Verdana" w:cs="Verdana"/>
          <w:bCs/>
          <w:sz w:val="20"/>
          <w:szCs w:val="20"/>
          <w:lang w:eastAsia="en-GB" w:bidi="en-GB"/>
        </w:rPr>
        <w:t xml:space="preserve">The owner of this Procedure is </w:t>
      </w:r>
      <w:r>
        <w:rPr>
          <w:rFonts w:eastAsia="Verdana" w:cs="Verdana"/>
          <w:bCs/>
          <w:sz w:val="20"/>
          <w:szCs w:val="20"/>
          <w:lang w:eastAsia="en-GB" w:bidi="en-GB"/>
        </w:rPr>
        <w:t>David Drury, Degree Apprenticeships Manager</w:t>
      </w:r>
      <w:r>
        <w:rPr>
          <w:rFonts w:eastAsia="Verdana" w:cs="Verdana"/>
          <w:bCs/>
          <w:sz w:val="20"/>
          <w:szCs w:val="20"/>
          <w:lang w:eastAsia="en-GB" w:bidi="en-GB"/>
        </w:rPr>
        <w:t>.</w:t>
      </w:r>
    </w:p>
    <w:p w14:paraId="05BCB370" w14:textId="77777777" w:rsidR="007067D7" w:rsidRDefault="007067D7"/>
    <w:sectPr w:rsidR="00706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932"/>
    <w:multiLevelType w:val="hybridMultilevel"/>
    <w:tmpl w:val="C4A0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0C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787184"/>
    <w:multiLevelType w:val="multilevel"/>
    <w:tmpl w:val="1D0A6ED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Verdana" w:hAnsi="Verdana" w:hint="default"/>
        <w:b w:val="0"/>
        <w:i w:val="0"/>
        <w:u w:val="none"/>
      </w:rPr>
    </w:lvl>
    <w:lvl w:ilvl="2">
      <w:start w:val="1"/>
      <w:numFmt w:val="decimal"/>
      <w:pStyle w:val="Level3"/>
      <w:lvlText w:val="%1.%2.%3"/>
      <w:lvlJc w:val="left"/>
      <w:pPr>
        <w:tabs>
          <w:tab w:val="num" w:pos="1843"/>
        </w:tabs>
        <w:ind w:left="1843" w:hanging="992"/>
      </w:pPr>
      <w:rPr>
        <w:rFonts w:hint="default"/>
        <w:b w:val="0"/>
        <w:i w:val="0"/>
        <w:sz w:val="20"/>
        <w:szCs w:val="2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8F"/>
    <w:rsid w:val="0045518F"/>
    <w:rsid w:val="007067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F786"/>
  <w15:chartTrackingRefBased/>
  <w15:docId w15:val="{44CD3430-F0FB-4F59-A7EB-21612A83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8F"/>
    <w:pPr>
      <w:spacing w:after="0" w:line="240" w:lineRule="auto"/>
      <w:jc w:val="both"/>
    </w:pPr>
    <w:rPr>
      <w:rFonts w:ascii="Verdana" w:eastAsia="Times New Roman" w:hAnsi="Verdan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qFormat/>
    <w:rsid w:val="0045518F"/>
    <w:pPr>
      <w:numPr>
        <w:numId w:val="1"/>
      </w:numPr>
      <w:spacing w:after="240"/>
      <w:outlineLvl w:val="0"/>
    </w:pPr>
  </w:style>
  <w:style w:type="paragraph" w:customStyle="1" w:styleId="Level2">
    <w:name w:val="Level 2"/>
    <w:basedOn w:val="Normal"/>
    <w:qFormat/>
    <w:rsid w:val="0045518F"/>
    <w:pPr>
      <w:numPr>
        <w:ilvl w:val="1"/>
        <w:numId w:val="1"/>
      </w:numPr>
      <w:spacing w:after="240"/>
      <w:outlineLvl w:val="1"/>
    </w:pPr>
  </w:style>
  <w:style w:type="paragraph" w:customStyle="1" w:styleId="Level3">
    <w:name w:val="Level 3"/>
    <w:basedOn w:val="Normal"/>
    <w:qFormat/>
    <w:rsid w:val="0045518F"/>
    <w:pPr>
      <w:numPr>
        <w:ilvl w:val="2"/>
        <w:numId w:val="1"/>
      </w:numPr>
      <w:spacing w:after="240"/>
      <w:outlineLvl w:val="2"/>
    </w:pPr>
  </w:style>
  <w:style w:type="paragraph" w:customStyle="1" w:styleId="Level4">
    <w:name w:val="Level 4"/>
    <w:basedOn w:val="Normal"/>
    <w:qFormat/>
    <w:rsid w:val="0045518F"/>
    <w:pPr>
      <w:numPr>
        <w:ilvl w:val="3"/>
        <w:numId w:val="1"/>
      </w:numPr>
      <w:spacing w:after="240"/>
      <w:outlineLvl w:val="3"/>
    </w:pPr>
  </w:style>
  <w:style w:type="paragraph" w:customStyle="1" w:styleId="Level5">
    <w:name w:val="Level 5"/>
    <w:basedOn w:val="Normal"/>
    <w:qFormat/>
    <w:rsid w:val="0045518F"/>
    <w:pPr>
      <w:numPr>
        <w:ilvl w:val="4"/>
        <w:numId w:val="1"/>
      </w:numPr>
      <w:spacing w:after="240"/>
      <w:outlineLvl w:val="4"/>
    </w:pPr>
  </w:style>
  <w:style w:type="character" w:styleId="Hyperlink">
    <w:name w:val="Hyperlink"/>
    <w:uiPriority w:val="99"/>
    <w:unhideWhenUsed/>
    <w:rsid w:val="00455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on.huttly@nt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renticeships@ntu.ac.uk" TargetMode="External"/><Relationship Id="rId5" Type="http://schemas.openxmlformats.org/officeDocument/2006/relationships/hyperlink" Target="https://www4.ntu.ac.uk/current_students/resources/student_handbook/complaints_summary/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Charlotte</dc:creator>
  <cp:keywords/>
  <dc:description/>
  <cp:lastModifiedBy>Taylor, Charlotte</cp:lastModifiedBy>
  <cp:revision>1</cp:revision>
  <dcterms:created xsi:type="dcterms:W3CDTF">2021-06-09T10:46:00Z</dcterms:created>
  <dcterms:modified xsi:type="dcterms:W3CDTF">2021-06-09T10:50:00Z</dcterms:modified>
</cp:coreProperties>
</file>