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9FCFD"/>
  <w:body>
    <w:p w14:paraId="5AA6E821" w14:textId="77777777" w:rsidR="00CE08C8" w:rsidRDefault="00CE08C8" w:rsidP="00CE08C8">
      <w:pPr>
        <w:pStyle w:val="Heading1"/>
        <w:spacing w:after="120"/>
        <w:rPr>
          <w:color w:val="5F497A" w:themeColor="accent4" w:themeShade="BF"/>
        </w:rPr>
      </w:pPr>
    </w:p>
    <w:p w14:paraId="50241673" w14:textId="77777777" w:rsidR="00CE08C8" w:rsidRDefault="00CE08C8" w:rsidP="00CE08C8">
      <w:pPr>
        <w:pStyle w:val="Heading1"/>
        <w:spacing w:after="120"/>
        <w:rPr>
          <w:color w:val="5F497A" w:themeColor="accent4" w:themeShade="BF"/>
        </w:rPr>
      </w:pPr>
    </w:p>
    <w:p w14:paraId="137E192A" w14:textId="77777777" w:rsidR="00CE08C8" w:rsidRDefault="00CE08C8" w:rsidP="00CE08C8">
      <w:pPr>
        <w:pStyle w:val="Heading1"/>
        <w:spacing w:after="120"/>
        <w:rPr>
          <w:color w:val="5F497A" w:themeColor="accent4" w:themeShade="BF"/>
        </w:rPr>
      </w:pPr>
    </w:p>
    <w:p w14:paraId="67981C80" w14:textId="77777777" w:rsidR="00CE08C8" w:rsidRDefault="00CE08C8" w:rsidP="00CE08C8">
      <w:pPr>
        <w:pStyle w:val="Heading1"/>
        <w:spacing w:after="120"/>
        <w:rPr>
          <w:color w:val="5F497A" w:themeColor="accent4" w:themeShade="BF"/>
        </w:rPr>
      </w:pPr>
    </w:p>
    <w:p w14:paraId="518A35D6" w14:textId="77777777" w:rsidR="00CE08C8" w:rsidRDefault="00CE08C8" w:rsidP="00CE08C8">
      <w:pPr>
        <w:pStyle w:val="Heading1"/>
        <w:spacing w:after="120"/>
        <w:rPr>
          <w:color w:val="5F497A" w:themeColor="accent4" w:themeShade="BF"/>
        </w:rPr>
      </w:pPr>
    </w:p>
    <w:p w14:paraId="3E403CB1" w14:textId="77777777" w:rsidR="00CE08C8" w:rsidRDefault="00CE08C8" w:rsidP="00CE08C8">
      <w:pPr>
        <w:pStyle w:val="Heading1"/>
        <w:spacing w:after="120"/>
        <w:rPr>
          <w:color w:val="5F497A" w:themeColor="accent4" w:themeShade="BF"/>
        </w:rPr>
      </w:pPr>
    </w:p>
    <w:p w14:paraId="416525FF" w14:textId="77777777" w:rsidR="00FB07D5" w:rsidRDefault="00FB07D5" w:rsidP="00CE08C8">
      <w:pPr>
        <w:pStyle w:val="Heading1"/>
        <w:spacing w:after="120"/>
        <w:rPr>
          <w:color w:val="5F497A" w:themeColor="accent4" w:themeShade="BF"/>
          <w:sz w:val="44"/>
          <w:szCs w:val="44"/>
        </w:rPr>
      </w:pPr>
      <w:r>
        <w:rPr>
          <w:color w:val="5F497A" w:themeColor="accent4" w:themeShade="BF"/>
          <w:sz w:val="44"/>
          <w:szCs w:val="44"/>
        </w:rPr>
        <w:t xml:space="preserve">Higher </w:t>
      </w:r>
      <w:r w:rsidR="002F6CE7">
        <w:rPr>
          <w:color w:val="5F497A" w:themeColor="accent4" w:themeShade="BF"/>
          <w:sz w:val="44"/>
          <w:szCs w:val="44"/>
        </w:rPr>
        <w:t>Education</w:t>
      </w:r>
      <w:r>
        <w:rPr>
          <w:color w:val="5F497A" w:themeColor="accent4" w:themeShade="BF"/>
          <w:sz w:val="44"/>
          <w:szCs w:val="44"/>
        </w:rPr>
        <w:t xml:space="preserve"> Apprenticeship</w:t>
      </w:r>
      <w:r w:rsidR="002F6CE7">
        <w:rPr>
          <w:color w:val="5F497A" w:themeColor="accent4" w:themeShade="BF"/>
          <w:sz w:val="44"/>
          <w:szCs w:val="44"/>
        </w:rPr>
        <w:t>s</w:t>
      </w:r>
    </w:p>
    <w:p w14:paraId="606F7D5A" w14:textId="77777777" w:rsidR="00CE08C8" w:rsidRDefault="001A4D38" w:rsidP="00CE08C8">
      <w:pPr>
        <w:pStyle w:val="Heading1"/>
        <w:spacing w:after="120"/>
        <w:rPr>
          <w:color w:val="5F497A" w:themeColor="accent4" w:themeShade="BF"/>
          <w:sz w:val="44"/>
          <w:szCs w:val="44"/>
        </w:rPr>
      </w:pPr>
      <w:r>
        <w:rPr>
          <w:color w:val="5F497A" w:themeColor="accent4" w:themeShade="BF"/>
          <w:sz w:val="44"/>
          <w:szCs w:val="44"/>
        </w:rPr>
        <w:t>C</w:t>
      </w:r>
      <w:r w:rsidR="00CE08C8" w:rsidRPr="00CE08C8">
        <w:rPr>
          <w:color w:val="5F497A" w:themeColor="accent4" w:themeShade="BF"/>
          <w:sz w:val="44"/>
          <w:szCs w:val="44"/>
        </w:rPr>
        <w:t>ourse Operational Document</w:t>
      </w:r>
    </w:p>
    <w:p w14:paraId="3028DE1B" w14:textId="77777777" w:rsidR="00CE08C8" w:rsidRPr="00CE08C8" w:rsidRDefault="00CE08C8" w:rsidP="00CE08C8"/>
    <w:p w14:paraId="2ADD87AE" w14:textId="77777777" w:rsidR="006C0EEA" w:rsidRDefault="006C0EEA">
      <w:pPr>
        <w:spacing w:after="200"/>
        <w:rPr>
          <w:color w:val="5F497A" w:themeColor="accent4" w:themeShade="BF"/>
        </w:rPr>
      </w:pPr>
    </w:p>
    <w:tbl>
      <w:tblPr>
        <w:tblStyle w:val="TableGrid"/>
        <w:tblW w:w="0" w:type="auto"/>
        <w:tblBorders>
          <w:top w:val="dotted" w:sz="2" w:space="0" w:color="E5DFEC" w:themeColor="accent4" w:themeTint="33"/>
          <w:left w:val="dotted" w:sz="2" w:space="0" w:color="E5DFEC" w:themeColor="accent4" w:themeTint="33"/>
          <w:bottom w:val="dotted" w:sz="2" w:space="0" w:color="E5DFEC" w:themeColor="accent4" w:themeTint="33"/>
          <w:right w:val="dotted" w:sz="2" w:space="0" w:color="E5DFEC" w:themeColor="accent4" w:themeTint="33"/>
          <w:insideH w:val="dotted" w:sz="2" w:space="0" w:color="E5DFEC" w:themeColor="accent4" w:themeTint="33"/>
          <w:insideV w:val="dotted" w:sz="2" w:space="0" w:color="E5DFEC" w:themeColor="accent4" w:themeTint="33"/>
        </w:tblBorders>
        <w:tblLook w:val="04A0" w:firstRow="1" w:lastRow="0" w:firstColumn="1" w:lastColumn="0" w:noHBand="0" w:noVBand="1"/>
      </w:tblPr>
      <w:tblGrid>
        <w:gridCol w:w="10456"/>
      </w:tblGrid>
      <w:tr w:rsidR="00FB07D5" w14:paraId="2826D402" w14:textId="77777777" w:rsidTr="008711FB">
        <w:tc>
          <w:tcPr>
            <w:tcW w:w="10456" w:type="dxa"/>
          </w:tcPr>
          <w:p w14:paraId="0FAAD7D6" w14:textId="77777777" w:rsidR="00FB07D5" w:rsidRDefault="00FB07D5">
            <w:pPr>
              <w:spacing w:after="200"/>
              <w:rPr>
                <w:color w:val="5F497A" w:themeColor="accent4" w:themeShade="BF"/>
              </w:rPr>
            </w:pPr>
            <w:r w:rsidRPr="00E1289C">
              <w:rPr>
                <w:szCs w:val="20"/>
              </w:rPr>
              <w:t>Title of apprenticeship</w:t>
            </w:r>
            <w:r>
              <w:rPr>
                <w:szCs w:val="20"/>
              </w:rPr>
              <w:t>:</w:t>
            </w:r>
          </w:p>
        </w:tc>
      </w:tr>
      <w:tr w:rsidR="00FB07D5" w:rsidRPr="00E1289C" w14:paraId="3AD684AA" w14:textId="77777777" w:rsidTr="001875A7">
        <w:tc>
          <w:tcPr>
            <w:tcW w:w="10456" w:type="dxa"/>
          </w:tcPr>
          <w:p w14:paraId="74A00B18" w14:textId="77777777" w:rsidR="00FB07D5" w:rsidRPr="00E1289C" w:rsidRDefault="00957F9C">
            <w:pPr>
              <w:spacing w:after="200"/>
              <w:rPr>
                <w:color w:val="5F497A" w:themeColor="accent4" w:themeShade="BF"/>
              </w:rPr>
            </w:pPr>
            <w:r>
              <w:rPr>
                <w:bCs/>
                <w:szCs w:val="20"/>
              </w:rPr>
              <w:t>Academic award title</w:t>
            </w:r>
            <w:r w:rsidR="009202E2">
              <w:rPr>
                <w:bCs/>
                <w:szCs w:val="20"/>
              </w:rPr>
              <w:t>:</w:t>
            </w:r>
          </w:p>
        </w:tc>
      </w:tr>
      <w:tr w:rsidR="00FB07D5" w14:paraId="36E48303" w14:textId="77777777" w:rsidTr="00087F5E">
        <w:tc>
          <w:tcPr>
            <w:tcW w:w="10456" w:type="dxa"/>
          </w:tcPr>
          <w:p w14:paraId="52AC4BCB" w14:textId="77777777" w:rsidR="00FB07D5" w:rsidRDefault="00FB07D5">
            <w:pPr>
              <w:spacing w:after="200"/>
              <w:rPr>
                <w:color w:val="5F497A" w:themeColor="accent4" w:themeShade="BF"/>
              </w:rPr>
            </w:pPr>
            <w:r>
              <w:rPr>
                <w:szCs w:val="20"/>
              </w:rPr>
              <w:t>Duration and study modes:</w:t>
            </w:r>
          </w:p>
        </w:tc>
      </w:tr>
      <w:tr w:rsidR="00FB07D5" w14:paraId="7346B4F1" w14:textId="77777777" w:rsidTr="00242405">
        <w:tc>
          <w:tcPr>
            <w:tcW w:w="10456" w:type="dxa"/>
          </w:tcPr>
          <w:p w14:paraId="7782E2E0" w14:textId="77777777" w:rsidR="00FB07D5" w:rsidRDefault="00FB07D5">
            <w:pPr>
              <w:spacing w:after="200"/>
              <w:rPr>
                <w:color w:val="5F497A" w:themeColor="accent4" w:themeShade="BF"/>
              </w:rPr>
            </w:pPr>
            <w:r w:rsidRPr="00E1289C">
              <w:rPr>
                <w:szCs w:val="20"/>
              </w:rPr>
              <w:t>Integrated / non-integrated</w:t>
            </w:r>
            <w:r>
              <w:rPr>
                <w:szCs w:val="20"/>
              </w:rPr>
              <w:t>:</w:t>
            </w:r>
          </w:p>
        </w:tc>
      </w:tr>
      <w:tr w:rsidR="000D4FCF" w14:paraId="12B73B12" w14:textId="77777777" w:rsidTr="00242405">
        <w:tc>
          <w:tcPr>
            <w:tcW w:w="10456" w:type="dxa"/>
          </w:tcPr>
          <w:p w14:paraId="4F8093E9" w14:textId="5FF13B1B" w:rsidR="000D4FCF" w:rsidRPr="00E1289C" w:rsidRDefault="000D4FCF">
            <w:pPr>
              <w:spacing w:after="200"/>
              <w:rPr>
                <w:szCs w:val="20"/>
              </w:rPr>
            </w:pPr>
            <w:r>
              <w:rPr>
                <w:szCs w:val="20"/>
              </w:rPr>
              <w:t>Subcontracting arrangements required: YES / NO</w:t>
            </w:r>
          </w:p>
        </w:tc>
      </w:tr>
      <w:tr w:rsidR="00FB07D5" w14:paraId="44CB3C7C" w14:textId="77777777" w:rsidTr="00FB07D5">
        <w:trPr>
          <w:trHeight w:val="505"/>
        </w:trPr>
        <w:tc>
          <w:tcPr>
            <w:tcW w:w="10456" w:type="dxa"/>
          </w:tcPr>
          <w:p w14:paraId="7A986E45" w14:textId="77777777" w:rsidR="00FB07D5" w:rsidRPr="00FB07D5" w:rsidRDefault="00FB07D5">
            <w:pPr>
              <w:spacing w:after="200"/>
              <w:rPr>
                <w:szCs w:val="20"/>
              </w:rPr>
            </w:pPr>
            <w:r>
              <w:rPr>
                <w:szCs w:val="20"/>
              </w:rPr>
              <w:t>Professional, Statutory and Regulatory body:</w:t>
            </w:r>
          </w:p>
        </w:tc>
      </w:tr>
      <w:tr w:rsidR="00FB07D5" w14:paraId="73616169" w14:textId="77777777" w:rsidTr="00F404F0">
        <w:tc>
          <w:tcPr>
            <w:tcW w:w="10456" w:type="dxa"/>
          </w:tcPr>
          <w:p w14:paraId="43DC3EC8" w14:textId="77777777" w:rsidR="00FB07D5" w:rsidRDefault="00FB07D5">
            <w:pPr>
              <w:spacing w:after="200"/>
              <w:rPr>
                <w:color w:val="5F497A" w:themeColor="accent4" w:themeShade="BF"/>
              </w:rPr>
            </w:pPr>
            <w:r w:rsidRPr="00E1289C">
              <w:rPr>
                <w:szCs w:val="20"/>
              </w:rPr>
              <w:t>Course leader:</w:t>
            </w:r>
          </w:p>
        </w:tc>
      </w:tr>
      <w:tr w:rsidR="00FB07D5" w14:paraId="101504A8" w14:textId="77777777" w:rsidTr="00FB07D5">
        <w:tc>
          <w:tcPr>
            <w:tcW w:w="10456" w:type="dxa"/>
            <w:tcBorders>
              <w:bottom w:val="dotted" w:sz="2" w:space="0" w:color="E5DFEC" w:themeColor="accent4" w:themeTint="33"/>
            </w:tcBorders>
          </w:tcPr>
          <w:p w14:paraId="79E2E26A" w14:textId="77777777" w:rsidR="00FB07D5" w:rsidRDefault="00FB07D5">
            <w:pPr>
              <w:spacing w:after="200"/>
              <w:rPr>
                <w:color w:val="5F497A" w:themeColor="accent4" w:themeShade="BF"/>
              </w:rPr>
            </w:pPr>
            <w:r w:rsidRPr="00E1289C">
              <w:rPr>
                <w:szCs w:val="20"/>
              </w:rPr>
              <w:t>School/Campus:</w:t>
            </w:r>
          </w:p>
        </w:tc>
      </w:tr>
      <w:tr w:rsidR="00FB07D5" w14:paraId="37D60E0E" w14:textId="77777777" w:rsidTr="00FB07D5">
        <w:tc>
          <w:tcPr>
            <w:tcW w:w="10456" w:type="dxa"/>
            <w:tcBorders>
              <w:left w:val="nil"/>
              <w:right w:val="nil"/>
            </w:tcBorders>
          </w:tcPr>
          <w:p w14:paraId="11605629" w14:textId="77777777" w:rsidR="00FB07D5" w:rsidRDefault="00FB07D5">
            <w:pPr>
              <w:spacing w:after="200"/>
              <w:rPr>
                <w:szCs w:val="20"/>
              </w:rPr>
            </w:pPr>
          </w:p>
        </w:tc>
      </w:tr>
      <w:tr w:rsidR="00FB07D5" w14:paraId="76C95699" w14:textId="77777777" w:rsidTr="00EC5DEC">
        <w:tc>
          <w:tcPr>
            <w:tcW w:w="10456" w:type="dxa"/>
          </w:tcPr>
          <w:p w14:paraId="29E5FA8A" w14:textId="77777777" w:rsidR="00FB07D5" w:rsidRDefault="00FB07D5">
            <w:pPr>
              <w:spacing w:after="200"/>
              <w:rPr>
                <w:color w:val="5F497A" w:themeColor="accent4" w:themeShade="BF"/>
              </w:rPr>
            </w:pPr>
            <w:r>
              <w:rPr>
                <w:szCs w:val="20"/>
              </w:rPr>
              <w:t>Date of most recent review / update of this document:</w:t>
            </w:r>
          </w:p>
        </w:tc>
      </w:tr>
    </w:tbl>
    <w:p w14:paraId="250C1CF3" w14:textId="77777777" w:rsidR="006C0EEA" w:rsidRDefault="006C0EEA">
      <w:pPr>
        <w:spacing w:after="200"/>
        <w:rPr>
          <w:color w:val="5F497A" w:themeColor="accent4" w:themeShade="BF"/>
        </w:rPr>
      </w:pPr>
    </w:p>
    <w:p w14:paraId="5CBF695F" w14:textId="77777777" w:rsidR="006C0EEA" w:rsidRDefault="006C0EEA">
      <w:pPr>
        <w:spacing w:after="200"/>
        <w:rPr>
          <w:color w:val="5F497A" w:themeColor="accent4" w:themeShade="BF"/>
        </w:rPr>
      </w:pPr>
    </w:p>
    <w:p w14:paraId="363A4C36" w14:textId="77777777" w:rsidR="006C0EEA" w:rsidRDefault="006C0EEA">
      <w:pPr>
        <w:spacing w:after="200"/>
        <w:rPr>
          <w:color w:val="5F497A" w:themeColor="accent4" w:themeShade="BF"/>
        </w:rPr>
      </w:pPr>
    </w:p>
    <w:p w14:paraId="758A8044" w14:textId="77777777" w:rsidR="006C0EEA" w:rsidRDefault="006C0EEA">
      <w:pPr>
        <w:spacing w:after="200"/>
        <w:rPr>
          <w:color w:val="5F497A" w:themeColor="accent4" w:themeShade="BF"/>
        </w:rPr>
      </w:pPr>
    </w:p>
    <w:p w14:paraId="5D67A9F0" w14:textId="77777777" w:rsidR="006C0EEA" w:rsidRDefault="006C0EEA">
      <w:pPr>
        <w:spacing w:after="200"/>
        <w:rPr>
          <w:color w:val="5F497A" w:themeColor="accent4" w:themeShade="BF"/>
        </w:rPr>
      </w:pPr>
    </w:p>
    <w:p w14:paraId="6CEF3221" w14:textId="77777777" w:rsidR="006C0EEA" w:rsidRDefault="006C0EEA">
      <w:pPr>
        <w:spacing w:after="200"/>
        <w:rPr>
          <w:color w:val="5F497A" w:themeColor="accent4" w:themeShade="BF"/>
        </w:rPr>
      </w:pPr>
    </w:p>
    <w:p w14:paraId="2F6302F1" w14:textId="77777777" w:rsidR="006C0EEA" w:rsidRDefault="006C0EEA">
      <w:pPr>
        <w:spacing w:after="200"/>
        <w:rPr>
          <w:color w:val="5F497A" w:themeColor="accent4" w:themeShade="BF"/>
        </w:rPr>
      </w:pPr>
    </w:p>
    <w:p w14:paraId="0474A136" w14:textId="77777777" w:rsidR="006C0EEA" w:rsidRDefault="006C0EEA">
      <w:pPr>
        <w:spacing w:after="200"/>
        <w:rPr>
          <w:color w:val="5F497A" w:themeColor="accent4" w:themeShade="BF"/>
        </w:rPr>
      </w:pPr>
    </w:p>
    <w:p w14:paraId="095936F0" w14:textId="77777777" w:rsidR="006C0EEA" w:rsidRDefault="006C0EEA">
      <w:pPr>
        <w:spacing w:after="200"/>
        <w:rPr>
          <w:color w:val="5F497A" w:themeColor="accent4" w:themeShade="BF"/>
        </w:rPr>
      </w:pPr>
    </w:p>
    <w:p w14:paraId="3E9D5002" w14:textId="77777777" w:rsidR="006C0EEA" w:rsidRDefault="006C0EEA">
      <w:pPr>
        <w:spacing w:after="200"/>
        <w:rPr>
          <w:color w:val="5F497A" w:themeColor="accent4" w:themeShade="BF"/>
        </w:rPr>
      </w:pPr>
    </w:p>
    <w:p w14:paraId="341326C2" w14:textId="77777777" w:rsidR="006C0EEA" w:rsidRDefault="002F6CE7" w:rsidP="002F6CE7">
      <w:pPr>
        <w:tabs>
          <w:tab w:val="left" w:pos="7163"/>
        </w:tabs>
        <w:spacing w:after="200"/>
        <w:rPr>
          <w:color w:val="5F497A" w:themeColor="accent4" w:themeShade="BF"/>
        </w:rPr>
      </w:pPr>
      <w:r>
        <w:rPr>
          <w:color w:val="5F497A" w:themeColor="accent4" w:themeShade="BF"/>
        </w:rPr>
        <w:lastRenderedPageBreak/>
        <w:tab/>
      </w:r>
    </w:p>
    <w:p w14:paraId="5DC2A5A2" w14:textId="77777777" w:rsidR="006C0EEA" w:rsidRDefault="00E1289C" w:rsidP="00E1289C">
      <w:pPr>
        <w:tabs>
          <w:tab w:val="left" w:pos="7521"/>
        </w:tabs>
        <w:spacing w:after="200"/>
        <w:rPr>
          <w:color w:val="5F497A" w:themeColor="accent4" w:themeShade="BF"/>
        </w:rPr>
      </w:pPr>
      <w:r>
        <w:rPr>
          <w:color w:val="5F497A" w:themeColor="accent4" w:themeShade="BF"/>
        </w:rPr>
        <w:tab/>
      </w:r>
    </w:p>
    <w:p w14:paraId="0F592ACB" w14:textId="77777777" w:rsidR="00A35DAA" w:rsidRDefault="00380E7C" w:rsidP="00515371">
      <w:pPr>
        <w:shd w:val="clear" w:color="auto" w:fill="E5DFEC" w:themeFill="accent4" w:themeFillTint="33"/>
        <w:rPr>
          <w:bCs/>
          <w:iCs/>
          <w:szCs w:val="20"/>
        </w:rPr>
      </w:pPr>
      <w:r w:rsidRPr="003D50DD">
        <w:rPr>
          <w:bCs/>
          <w:iCs/>
          <w:szCs w:val="20"/>
        </w:rPr>
        <w:t>Th</w:t>
      </w:r>
      <w:r w:rsidR="00917BD7">
        <w:rPr>
          <w:bCs/>
          <w:iCs/>
          <w:szCs w:val="20"/>
        </w:rPr>
        <w:t xml:space="preserve">is </w:t>
      </w:r>
      <w:r w:rsidR="006C0EEA" w:rsidRPr="000F3B34">
        <w:rPr>
          <w:bCs/>
          <w:iCs/>
          <w:szCs w:val="20"/>
        </w:rPr>
        <w:t>Course Operational Document</w:t>
      </w:r>
      <w:r w:rsidR="00917BD7" w:rsidRPr="000F3B34">
        <w:rPr>
          <w:bCs/>
          <w:iCs/>
          <w:szCs w:val="20"/>
        </w:rPr>
        <w:t xml:space="preserve"> provides specific information about the operational aspects of the </w:t>
      </w:r>
      <w:r w:rsidR="00515371" w:rsidRPr="000F3B34">
        <w:rPr>
          <w:bCs/>
          <w:iCs/>
          <w:szCs w:val="20"/>
        </w:rPr>
        <w:t xml:space="preserve">apprenticeship </w:t>
      </w:r>
      <w:r w:rsidR="00EA652E" w:rsidRPr="000F3B34">
        <w:rPr>
          <w:bCs/>
          <w:iCs/>
          <w:szCs w:val="20"/>
        </w:rPr>
        <w:t xml:space="preserve">and how this contributes to the ongoing quality of the teaching and learning experience for </w:t>
      </w:r>
      <w:r w:rsidR="00515371" w:rsidRPr="000F3B34">
        <w:rPr>
          <w:bCs/>
          <w:iCs/>
          <w:szCs w:val="20"/>
        </w:rPr>
        <w:t xml:space="preserve">apprentices </w:t>
      </w:r>
      <w:r w:rsidR="006C0EEA" w:rsidRPr="000F3B34">
        <w:rPr>
          <w:bCs/>
          <w:iCs/>
          <w:szCs w:val="20"/>
        </w:rPr>
        <w:t>within the University’s current strategic aims</w:t>
      </w:r>
      <w:r w:rsidR="00917BD7" w:rsidRPr="000F3B34">
        <w:rPr>
          <w:bCs/>
          <w:iCs/>
          <w:szCs w:val="20"/>
        </w:rPr>
        <w:t>.</w:t>
      </w:r>
    </w:p>
    <w:p w14:paraId="6ACB79A5" w14:textId="77777777" w:rsidR="008959E0" w:rsidRPr="00893EE1" w:rsidRDefault="00A35DAA" w:rsidP="00515371">
      <w:pPr>
        <w:shd w:val="clear" w:color="auto" w:fill="E5DFEC" w:themeFill="accent4" w:themeFillTint="33"/>
        <w:rPr>
          <w:bCs/>
          <w:iCs/>
          <w:strike/>
          <w:color w:val="FF0000"/>
          <w:szCs w:val="20"/>
        </w:rPr>
      </w:pPr>
      <w:r>
        <w:rPr>
          <w:bCs/>
          <w:iCs/>
          <w:szCs w:val="20"/>
        </w:rPr>
        <w:t xml:space="preserve">Please see the </w:t>
      </w:r>
      <w:r w:rsidR="00D75892">
        <w:rPr>
          <w:bCs/>
          <w:iCs/>
          <w:szCs w:val="20"/>
        </w:rPr>
        <w:t xml:space="preserve">Higher Education Apprenticeships - </w:t>
      </w:r>
      <w:r>
        <w:rPr>
          <w:bCs/>
          <w:iCs/>
          <w:szCs w:val="20"/>
        </w:rPr>
        <w:t>Course and Module Specifications for detailed information about the curriculum, learning outcomes, course structure, assessment and other more technical aspects of the course.</w:t>
      </w:r>
      <w:r w:rsidR="00917BD7" w:rsidRPr="000F3B34">
        <w:rPr>
          <w:bCs/>
          <w:iCs/>
          <w:szCs w:val="20"/>
        </w:rPr>
        <w:t xml:space="preserve"> </w:t>
      </w:r>
    </w:p>
    <w:p w14:paraId="1B06AF39" w14:textId="77777777" w:rsidR="00917BD7" w:rsidRPr="003D50DD" w:rsidRDefault="00917BD7" w:rsidP="00917BD7">
      <w:pPr>
        <w:shd w:val="clear" w:color="auto" w:fill="E5DFEC" w:themeFill="accent4" w:themeFillTint="33"/>
        <w:rPr>
          <w:bCs/>
          <w:szCs w:val="20"/>
        </w:rPr>
      </w:pPr>
      <w:r>
        <w:rPr>
          <w:bCs/>
          <w:iCs/>
          <w:szCs w:val="20"/>
        </w:rPr>
        <w:t xml:space="preserve">The Course Operational Document is owned by the Course team and should be kept up to date. </w:t>
      </w:r>
    </w:p>
    <w:p w14:paraId="6A7CCFFB" w14:textId="77777777" w:rsidR="00384EEC" w:rsidRPr="00E26980" w:rsidRDefault="00384EEC" w:rsidP="00E26980">
      <w:pPr>
        <w:spacing w:after="0" w:line="240" w:lineRule="auto"/>
        <w:rPr>
          <w:szCs w:val="20"/>
        </w:rPr>
      </w:pPr>
    </w:p>
    <w:tbl>
      <w:tblPr>
        <w:tblStyle w:val="TableGrid"/>
        <w:tblW w:w="10485" w:type="dxa"/>
        <w:tbl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blBorders>
        <w:tblLook w:val="04A0" w:firstRow="1" w:lastRow="0" w:firstColumn="1" w:lastColumn="0" w:noHBand="0" w:noVBand="1"/>
      </w:tblPr>
      <w:tblGrid>
        <w:gridCol w:w="10485"/>
      </w:tblGrid>
      <w:tr w:rsidR="00955D13" w:rsidRPr="00D7129D" w14:paraId="30EEDF87" w14:textId="77777777" w:rsidTr="00384EEC">
        <w:tc>
          <w:tcPr>
            <w:tcW w:w="10485" w:type="dxa"/>
            <w:shd w:val="clear" w:color="auto" w:fill="E5DFEC" w:themeFill="accent4" w:themeFillTint="33"/>
          </w:tcPr>
          <w:p w14:paraId="5143CBD1" w14:textId="77777777" w:rsidR="00955D13" w:rsidRPr="00155214" w:rsidRDefault="00155214" w:rsidP="00155214">
            <w:pPr>
              <w:pStyle w:val="ListParagraph"/>
              <w:numPr>
                <w:ilvl w:val="0"/>
                <w:numId w:val="23"/>
              </w:numPr>
              <w:ind w:left="313" w:hanging="313"/>
              <w:rPr>
                <w:b/>
                <w:bCs/>
              </w:rPr>
            </w:pPr>
            <w:r w:rsidRPr="00155214">
              <w:rPr>
                <w:b/>
                <w:bCs/>
              </w:rPr>
              <w:t>Course aims</w:t>
            </w:r>
          </w:p>
        </w:tc>
      </w:tr>
      <w:tr w:rsidR="00955D13" w:rsidRPr="009E4D8F" w14:paraId="38CD8711" w14:textId="77777777" w:rsidTr="00384EEC">
        <w:trPr>
          <w:trHeight w:val="1701"/>
        </w:trPr>
        <w:tc>
          <w:tcPr>
            <w:tcW w:w="10485" w:type="dxa"/>
          </w:tcPr>
          <w:p w14:paraId="57020646" w14:textId="77777777" w:rsidR="00856CBD" w:rsidRDefault="00856CBD" w:rsidP="00051B99">
            <w:pPr>
              <w:spacing w:after="0"/>
              <w:rPr>
                <w:bCs/>
                <w:iCs/>
              </w:rPr>
            </w:pPr>
          </w:p>
          <w:p w14:paraId="03B7892B" w14:textId="77777777" w:rsidR="00856CBD" w:rsidRDefault="00856CBD" w:rsidP="00051B99">
            <w:pPr>
              <w:spacing w:after="0"/>
              <w:rPr>
                <w:bCs/>
                <w:iCs/>
              </w:rPr>
            </w:pPr>
          </w:p>
          <w:p w14:paraId="6C18A35D" w14:textId="77777777" w:rsidR="00051B99" w:rsidRPr="00856CBD" w:rsidRDefault="00051B99" w:rsidP="00051B99">
            <w:pPr>
              <w:spacing w:after="0"/>
              <w:rPr>
                <w:bCs/>
                <w:iCs/>
                <w:color w:val="0070C0"/>
              </w:rPr>
            </w:pPr>
            <w:r w:rsidRPr="00856CBD">
              <w:rPr>
                <w:bCs/>
                <w:iCs/>
                <w:color w:val="0070C0"/>
              </w:rPr>
              <w:t xml:space="preserve">Prompts: </w:t>
            </w:r>
          </w:p>
          <w:p w14:paraId="0840087F" w14:textId="77777777" w:rsidR="00893EE1" w:rsidRPr="00856CBD" w:rsidRDefault="00A86197" w:rsidP="000F3B34">
            <w:pPr>
              <w:pStyle w:val="ListParagraph"/>
              <w:numPr>
                <w:ilvl w:val="0"/>
                <w:numId w:val="38"/>
              </w:numPr>
              <w:spacing w:after="0"/>
              <w:rPr>
                <w:bCs/>
                <w:iCs/>
                <w:color w:val="0070C0"/>
              </w:rPr>
            </w:pPr>
            <w:r w:rsidRPr="00856CBD">
              <w:rPr>
                <w:bCs/>
                <w:iCs/>
                <w:color w:val="0070C0"/>
              </w:rPr>
              <w:t>the princip</w:t>
            </w:r>
            <w:r w:rsidR="00957F9C" w:rsidRPr="00856CBD">
              <w:rPr>
                <w:bCs/>
                <w:iCs/>
                <w:color w:val="0070C0"/>
              </w:rPr>
              <w:t>le</w:t>
            </w:r>
            <w:r w:rsidR="00051B99" w:rsidRPr="00856CBD">
              <w:rPr>
                <w:bCs/>
                <w:iCs/>
                <w:color w:val="0070C0"/>
              </w:rPr>
              <w:t xml:space="preserve"> aims </w:t>
            </w:r>
            <w:r w:rsidR="004936E2" w:rsidRPr="00856CBD">
              <w:rPr>
                <w:bCs/>
                <w:iCs/>
                <w:color w:val="0070C0"/>
              </w:rPr>
              <w:t xml:space="preserve">and values </w:t>
            </w:r>
            <w:r w:rsidR="00051B99" w:rsidRPr="00856CBD">
              <w:rPr>
                <w:bCs/>
                <w:iCs/>
                <w:color w:val="0070C0"/>
              </w:rPr>
              <w:t xml:space="preserve">of the </w:t>
            </w:r>
            <w:r w:rsidR="00893EE1" w:rsidRPr="00856CBD">
              <w:rPr>
                <w:bCs/>
                <w:iCs/>
                <w:color w:val="0070C0"/>
              </w:rPr>
              <w:t>apprenticeship</w:t>
            </w:r>
          </w:p>
          <w:p w14:paraId="1B929E38" w14:textId="77777777" w:rsidR="00F66013" w:rsidRPr="00856CBD" w:rsidRDefault="00F66013" w:rsidP="00F66013">
            <w:pPr>
              <w:pStyle w:val="ListParagraph"/>
              <w:numPr>
                <w:ilvl w:val="0"/>
                <w:numId w:val="43"/>
              </w:numPr>
              <w:spacing w:after="0"/>
              <w:rPr>
                <w:bCs/>
                <w:iCs/>
                <w:color w:val="0070C0"/>
              </w:rPr>
            </w:pPr>
            <w:r w:rsidRPr="00856CBD">
              <w:rPr>
                <w:bCs/>
                <w:iCs/>
                <w:color w:val="0070C0"/>
              </w:rPr>
              <w:t>what is the purpose of the apprenticeship?</w:t>
            </w:r>
          </w:p>
          <w:p w14:paraId="62CC9904" w14:textId="77777777" w:rsidR="00051B99" w:rsidRPr="00856CBD" w:rsidRDefault="00893EE1" w:rsidP="000F3B34">
            <w:pPr>
              <w:pStyle w:val="ListParagraph"/>
              <w:numPr>
                <w:ilvl w:val="0"/>
                <w:numId w:val="38"/>
              </w:numPr>
              <w:spacing w:after="0"/>
              <w:rPr>
                <w:bCs/>
                <w:iCs/>
                <w:color w:val="0070C0"/>
              </w:rPr>
            </w:pPr>
            <w:r w:rsidRPr="00856CBD">
              <w:rPr>
                <w:bCs/>
                <w:iCs/>
                <w:color w:val="0070C0"/>
              </w:rPr>
              <w:t>reference to the relevant Apprenticeship Standard</w:t>
            </w:r>
          </w:p>
          <w:p w14:paraId="5E172404" w14:textId="77777777" w:rsidR="00955D13" w:rsidRPr="00D5175B" w:rsidRDefault="00893EE1" w:rsidP="00D5175B">
            <w:pPr>
              <w:pStyle w:val="ListParagraph"/>
              <w:numPr>
                <w:ilvl w:val="0"/>
                <w:numId w:val="38"/>
              </w:numPr>
              <w:spacing w:after="0"/>
              <w:rPr>
                <w:bCs/>
                <w:iCs/>
              </w:rPr>
            </w:pPr>
            <w:r w:rsidRPr="00856CBD">
              <w:rPr>
                <w:bCs/>
                <w:iCs/>
                <w:color w:val="0070C0"/>
              </w:rPr>
              <w:t>how the apprenticeship aims meet the needs of employers, professi</w:t>
            </w:r>
            <w:r w:rsidR="00D5175B" w:rsidRPr="00856CBD">
              <w:rPr>
                <w:bCs/>
                <w:iCs/>
                <w:color w:val="0070C0"/>
              </w:rPr>
              <w:t>onal bodies and the wider sector skills gaps</w:t>
            </w:r>
            <w:r w:rsidR="00DE2F4B" w:rsidRPr="00856CBD">
              <w:rPr>
                <w:bCs/>
                <w:iCs/>
                <w:color w:val="0070C0"/>
              </w:rPr>
              <w:t xml:space="preserve"> (could utilise some of the market intelligence from the business case here)</w:t>
            </w:r>
          </w:p>
        </w:tc>
      </w:tr>
    </w:tbl>
    <w:p w14:paraId="3FC37A4E" w14:textId="77777777" w:rsidR="00E26980" w:rsidRDefault="00E26980" w:rsidP="00E26980">
      <w:pPr>
        <w:spacing w:after="0" w:line="240" w:lineRule="auto"/>
      </w:pPr>
    </w:p>
    <w:tbl>
      <w:tblPr>
        <w:tblStyle w:val="TableGrid"/>
        <w:tblW w:w="10485" w:type="dxa"/>
        <w:tbl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blBorders>
        <w:tblLook w:val="04A0" w:firstRow="1" w:lastRow="0" w:firstColumn="1" w:lastColumn="0" w:noHBand="0" w:noVBand="1"/>
      </w:tblPr>
      <w:tblGrid>
        <w:gridCol w:w="10485"/>
      </w:tblGrid>
      <w:tr w:rsidR="00B21633" w:rsidRPr="00D7129D" w14:paraId="00CF8776" w14:textId="77777777" w:rsidTr="008F0F78">
        <w:tc>
          <w:tcPr>
            <w:tcW w:w="10485" w:type="dxa"/>
            <w:shd w:val="clear" w:color="auto" w:fill="E5DFEC" w:themeFill="accent4" w:themeFillTint="33"/>
          </w:tcPr>
          <w:p w14:paraId="4937E817" w14:textId="77777777" w:rsidR="00B21633" w:rsidRPr="00155214" w:rsidRDefault="00B21633" w:rsidP="008F0F78">
            <w:pPr>
              <w:pStyle w:val="ListParagraph"/>
              <w:numPr>
                <w:ilvl w:val="0"/>
                <w:numId w:val="23"/>
              </w:numPr>
              <w:ind w:left="313" w:hanging="313"/>
              <w:rPr>
                <w:b/>
                <w:bCs/>
              </w:rPr>
            </w:pPr>
            <w:r>
              <w:rPr>
                <w:b/>
                <w:bCs/>
              </w:rPr>
              <w:t>Learning outcomes</w:t>
            </w:r>
          </w:p>
        </w:tc>
      </w:tr>
      <w:tr w:rsidR="00B21633" w:rsidRPr="009E4D8F" w14:paraId="6CDE46AA" w14:textId="77777777" w:rsidTr="008F0F78">
        <w:trPr>
          <w:trHeight w:val="1701"/>
        </w:trPr>
        <w:tc>
          <w:tcPr>
            <w:tcW w:w="10485" w:type="dxa"/>
          </w:tcPr>
          <w:p w14:paraId="348C69D3" w14:textId="77777777" w:rsidR="00856CBD" w:rsidRDefault="00856CBD" w:rsidP="000F3B34">
            <w:pPr>
              <w:spacing w:after="0"/>
              <w:rPr>
                <w:bCs/>
                <w:iCs/>
              </w:rPr>
            </w:pPr>
          </w:p>
          <w:p w14:paraId="09C480B9" w14:textId="77777777" w:rsidR="00856CBD" w:rsidRDefault="00856CBD" w:rsidP="000F3B34">
            <w:pPr>
              <w:spacing w:after="0"/>
              <w:rPr>
                <w:bCs/>
                <w:iCs/>
              </w:rPr>
            </w:pPr>
          </w:p>
          <w:p w14:paraId="3896A0F0" w14:textId="77777777" w:rsidR="000F3B34" w:rsidRPr="00856CBD" w:rsidRDefault="000F3B34" w:rsidP="000F3B34">
            <w:pPr>
              <w:spacing w:after="0"/>
              <w:rPr>
                <w:bCs/>
                <w:iCs/>
                <w:color w:val="0070C0"/>
              </w:rPr>
            </w:pPr>
            <w:r w:rsidRPr="00856CBD">
              <w:rPr>
                <w:bCs/>
                <w:iCs/>
                <w:color w:val="0070C0"/>
              </w:rPr>
              <w:t>Prompts:</w:t>
            </w:r>
          </w:p>
          <w:p w14:paraId="05A8EF75" w14:textId="77777777" w:rsidR="00B21633" w:rsidRPr="00856CBD" w:rsidRDefault="0073044D" w:rsidP="000F3B34">
            <w:pPr>
              <w:pStyle w:val="ListParagraph"/>
              <w:numPr>
                <w:ilvl w:val="0"/>
                <w:numId w:val="37"/>
              </w:numPr>
              <w:spacing w:after="0"/>
              <w:rPr>
                <w:bCs/>
                <w:iCs/>
                <w:color w:val="0070C0"/>
              </w:rPr>
            </w:pPr>
            <w:r w:rsidRPr="00856CBD">
              <w:rPr>
                <w:bCs/>
                <w:iCs/>
                <w:color w:val="0070C0"/>
              </w:rPr>
              <w:t>c</w:t>
            </w:r>
            <w:r w:rsidR="00B21633" w:rsidRPr="00856CBD">
              <w:rPr>
                <w:bCs/>
                <w:iCs/>
                <w:color w:val="0070C0"/>
              </w:rPr>
              <w:t xml:space="preserve">ourse and </w:t>
            </w:r>
            <w:r w:rsidR="00B21633" w:rsidRPr="00856CBD">
              <w:rPr>
                <w:bCs/>
                <w:color w:val="0070C0"/>
              </w:rPr>
              <w:t>interim award learning outcomes</w:t>
            </w:r>
            <w:r w:rsidR="00F66013" w:rsidRPr="00856CBD">
              <w:rPr>
                <w:bCs/>
                <w:color w:val="0070C0"/>
              </w:rPr>
              <w:t xml:space="preserve"> (these should be identical to the ones specified in the Course Specification)</w:t>
            </w:r>
          </w:p>
          <w:p w14:paraId="3CF70DEE" w14:textId="77777777" w:rsidR="00B21633" w:rsidRPr="000F3B34" w:rsidRDefault="0073044D" w:rsidP="000F3B34">
            <w:pPr>
              <w:pStyle w:val="ListParagraph"/>
              <w:numPr>
                <w:ilvl w:val="0"/>
                <w:numId w:val="37"/>
              </w:numPr>
              <w:spacing w:after="0"/>
              <w:rPr>
                <w:bCs/>
                <w:iCs/>
              </w:rPr>
            </w:pPr>
            <w:r w:rsidRPr="00856CBD">
              <w:rPr>
                <w:bCs/>
                <w:iCs/>
                <w:color w:val="0070C0"/>
              </w:rPr>
              <w:t>pr</w:t>
            </w:r>
            <w:r w:rsidR="0045267A" w:rsidRPr="00856CBD">
              <w:rPr>
                <w:bCs/>
                <w:iCs/>
                <w:color w:val="0070C0"/>
              </w:rPr>
              <w:t>ovide web</w:t>
            </w:r>
            <w:r w:rsidR="00D91A16" w:rsidRPr="00856CBD">
              <w:rPr>
                <w:bCs/>
                <w:iCs/>
                <w:color w:val="0070C0"/>
              </w:rPr>
              <w:t>-</w:t>
            </w:r>
            <w:r w:rsidR="0045267A" w:rsidRPr="00856CBD">
              <w:rPr>
                <w:bCs/>
                <w:iCs/>
                <w:color w:val="0070C0"/>
              </w:rPr>
              <w:t>links to the apprenticeship standard, PS</w:t>
            </w:r>
            <w:r w:rsidR="00D91A16" w:rsidRPr="00856CBD">
              <w:rPr>
                <w:bCs/>
                <w:iCs/>
                <w:color w:val="0070C0"/>
              </w:rPr>
              <w:t xml:space="preserve">RB requirements (if applicable), the </w:t>
            </w:r>
            <w:r w:rsidR="0045267A" w:rsidRPr="00856CBD">
              <w:rPr>
                <w:bCs/>
                <w:iCs/>
                <w:color w:val="0070C0"/>
              </w:rPr>
              <w:t>relevant Q</w:t>
            </w:r>
            <w:r w:rsidR="00D91A16" w:rsidRPr="00856CBD">
              <w:rPr>
                <w:bCs/>
                <w:iCs/>
                <w:color w:val="0070C0"/>
              </w:rPr>
              <w:t>AA subject benchmark statements</w:t>
            </w:r>
            <w:r w:rsidR="0045267A" w:rsidRPr="00856CBD">
              <w:rPr>
                <w:bCs/>
                <w:iCs/>
                <w:color w:val="0070C0"/>
              </w:rPr>
              <w:t xml:space="preserve"> and any other relevant reference points</w:t>
            </w:r>
          </w:p>
        </w:tc>
      </w:tr>
    </w:tbl>
    <w:p w14:paraId="2649D47B" w14:textId="77777777" w:rsidR="00B21633" w:rsidRDefault="00B21633" w:rsidP="00E26980">
      <w:pPr>
        <w:spacing w:after="0" w:line="240" w:lineRule="auto"/>
      </w:pPr>
    </w:p>
    <w:tbl>
      <w:tblPr>
        <w:tblStyle w:val="TableGrid"/>
        <w:tblW w:w="10485" w:type="dxa"/>
        <w:tbl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blBorders>
        <w:tblLook w:val="04A0" w:firstRow="1" w:lastRow="0" w:firstColumn="1" w:lastColumn="0" w:noHBand="0" w:noVBand="1"/>
      </w:tblPr>
      <w:tblGrid>
        <w:gridCol w:w="10485"/>
      </w:tblGrid>
      <w:tr w:rsidR="005D50DB" w:rsidRPr="00D7129D" w14:paraId="55259F52" w14:textId="77777777" w:rsidTr="00384EEC">
        <w:tc>
          <w:tcPr>
            <w:tcW w:w="10485" w:type="dxa"/>
            <w:shd w:val="clear" w:color="auto" w:fill="E5DFEC" w:themeFill="accent4" w:themeFillTint="33"/>
          </w:tcPr>
          <w:p w14:paraId="79693BBC" w14:textId="77777777" w:rsidR="005D50DB" w:rsidRPr="00155214" w:rsidRDefault="00155214" w:rsidP="00155214">
            <w:pPr>
              <w:pStyle w:val="ListParagraph"/>
              <w:numPr>
                <w:ilvl w:val="0"/>
                <w:numId w:val="23"/>
              </w:numPr>
              <w:ind w:left="313" w:hanging="313"/>
              <w:rPr>
                <w:b/>
                <w:bCs/>
              </w:rPr>
            </w:pPr>
            <w:r w:rsidRPr="00155214">
              <w:rPr>
                <w:b/>
                <w:bCs/>
              </w:rPr>
              <w:t>Course design</w:t>
            </w:r>
            <w:r w:rsidR="005D50DB" w:rsidRPr="00155214">
              <w:rPr>
                <w:b/>
                <w:bCs/>
              </w:rPr>
              <w:t xml:space="preserve"> </w:t>
            </w:r>
          </w:p>
        </w:tc>
      </w:tr>
      <w:tr w:rsidR="005D50DB" w:rsidRPr="009E4D8F" w14:paraId="32D2D1FA" w14:textId="77777777" w:rsidTr="00856CBD">
        <w:trPr>
          <w:trHeight w:val="557"/>
        </w:trPr>
        <w:tc>
          <w:tcPr>
            <w:tcW w:w="10485" w:type="dxa"/>
          </w:tcPr>
          <w:p w14:paraId="1F5DE8BA" w14:textId="77777777" w:rsidR="00856CBD" w:rsidRDefault="00856CBD" w:rsidP="000F3B34">
            <w:pPr>
              <w:spacing w:after="0"/>
              <w:rPr>
                <w:bCs/>
                <w:iCs/>
              </w:rPr>
            </w:pPr>
          </w:p>
          <w:p w14:paraId="70B5FC89" w14:textId="77777777" w:rsidR="00856CBD" w:rsidRDefault="00856CBD" w:rsidP="000F3B34">
            <w:pPr>
              <w:spacing w:after="0"/>
              <w:rPr>
                <w:bCs/>
                <w:iCs/>
              </w:rPr>
            </w:pPr>
          </w:p>
          <w:p w14:paraId="7A02CD57" w14:textId="77777777" w:rsidR="00051B99" w:rsidRPr="00856CBD" w:rsidRDefault="00051B99" w:rsidP="000F3B34">
            <w:pPr>
              <w:spacing w:after="0"/>
              <w:rPr>
                <w:bCs/>
                <w:iCs/>
                <w:color w:val="0070C0"/>
              </w:rPr>
            </w:pPr>
            <w:r w:rsidRPr="00856CBD">
              <w:rPr>
                <w:bCs/>
                <w:iCs/>
                <w:color w:val="0070C0"/>
              </w:rPr>
              <w:t xml:space="preserve">Prompts: </w:t>
            </w:r>
          </w:p>
          <w:p w14:paraId="588C6F53" w14:textId="77777777" w:rsidR="00B66EC6" w:rsidRPr="00CA2761" w:rsidRDefault="00B66EC6" w:rsidP="00B66EC6">
            <w:pPr>
              <w:pStyle w:val="ListParagraph"/>
              <w:numPr>
                <w:ilvl w:val="0"/>
                <w:numId w:val="36"/>
              </w:numPr>
              <w:spacing w:after="0"/>
              <w:rPr>
                <w:bCs/>
                <w:iCs/>
                <w:color w:val="0070C0"/>
              </w:rPr>
            </w:pPr>
            <w:r w:rsidRPr="00CA2761">
              <w:rPr>
                <w:bCs/>
                <w:iCs/>
                <w:color w:val="0070C0"/>
              </w:rPr>
              <w:t xml:space="preserve">Include a diagram that depicts the scheduling of modules and those modules which are specific work-based learning modules </w:t>
            </w:r>
          </w:p>
          <w:p w14:paraId="1E97B293" w14:textId="77777777" w:rsidR="00051B99" w:rsidRPr="00CA2761" w:rsidRDefault="00051B99" w:rsidP="00B66EC6">
            <w:pPr>
              <w:pStyle w:val="ListParagraph"/>
              <w:numPr>
                <w:ilvl w:val="0"/>
                <w:numId w:val="36"/>
              </w:numPr>
              <w:spacing w:after="0"/>
              <w:rPr>
                <w:bCs/>
                <w:iCs/>
                <w:color w:val="0070C0"/>
              </w:rPr>
            </w:pPr>
            <w:r w:rsidRPr="00CA2761">
              <w:rPr>
                <w:bCs/>
                <w:iCs/>
                <w:color w:val="0070C0"/>
              </w:rPr>
              <w:t>why the curriculum has been organised in the way it has</w:t>
            </w:r>
            <w:r w:rsidR="0045267A" w:rsidRPr="00CA2761">
              <w:rPr>
                <w:bCs/>
                <w:iCs/>
                <w:color w:val="0070C0"/>
              </w:rPr>
              <w:t xml:space="preserve"> (reference to </w:t>
            </w:r>
            <w:r w:rsidR="00F66013" w:rsidRPr="00CA2761">
              <w:rPr>
                <w:bCs/>
                <w:iCs/>
                <w:color w:val="0070C0"/>
              </w:rPr>
              <w:t xml:space="preserve">Appendix 2 – course </w:t>
            </w:r>
            <w:r w:rsidR="0045267A" w:rsidRPr="00CA2761">
              <w:rPr>
                <w:bCs/>
                <w:iCs/>
                <w:color w:val="0070C0"/>
              </w:rPr>
              <w:t>delivery plan)</w:t>
            </w:r>
          </w:p>
          <w:p w14:paraId="3CAA68B3" w14:textId="2127F4AC" w:rsidR="00763535" w:rsidRPr="00CA2761" w:rsidRDefault="00763535" w:rsidP="00B66EC6">
            <w:pPr>
              <w:pStyle w:val="ListParagraph"/>
              <w:numPr>
                <w:ilvl w:val="0"/>
                <w:numId w:val="36"/>
              </w:numPr>
              <w:spacing w:after="0"/>
              <w:rPr>
                <w:bCs/>
                <w:iCs/>
                <w:color w:val="0070C0"/>
              </w:rPr>
            </w:pPr>
            <w:r w:rsidRPr="00CA2761">
              <w:rPr>
                <w:bCs/>
                <w:iCs/>
                <w:color w:val="0070C0"/>
              </w:rPr>
              <w:t xml:space="preserve">how the course </w:t>
            </w:r>
            <w:r w:rsidR="00D91A16" w:rsidRPr="00CA2761">
              <w:rPr>
                <w:bCs/>
                <w:iCs/>
                <w:color w:val="0070C0"/>
              </w:rPr>
              <w:t xml:space="preserve">is </w:t>
            </w:r>
            <w:r w:rsidRPr="00CA2761">
              <w:rPr>
                <w:bCs/>
                <w:iCs/>
                <w:color w:val="0070C0"/>
              </w:rPr>
              <w:t>structured across the full calendar year</w:t>
            </w:r>
            <w:r w:rsidR="008A0794" w:rsidRPr="00CA2761">
              <w:rPr>
                <w:bCs/>
                <w:iCs/>
                <w:color w:val="0070C0"/>
              </w:rPr>
              <w:t xml:space="preserve"> (reference to Appendix 2 – course delivery plan)</w:t>
            </w:r>
          </w:p>
          <w:p w14:paraId="707F76D0" w14:textId="77777777" w:rsidR="00763535" w:rsidRPr="00CA2761" w:rsidRDefault="00763535" w:rsidP="00B66EC6">
            <w:pPr>
              <w:pStyle w:val="ListParagraph"/>
              <w:numPr>
                <w:ilvl w:val="0"/>
                <w:numId w:val="36"/>
              </w:numPr>
              <w:spacing w:after="0"/>
              <w:rPr>
                <w:bCs/>
                <w:iCs/>
                <w:color w:val="0070C0"/>
              </w:rPr>
            </w:pPr>
            <w:r w:rsidRPr="00CA2761">
              <w:rPr>
                <w:bCs/>
                <w:iCs/>
                <w:color w:val="0070C0"/>
              </w:rPr>
              <w:t>details of multiple entry points and how these will be managed</w:t>
            </w:r>
          </w:p>
          <w:p w14:paraId="7DF7F655" w14:textId="1C352F31" w:rsidR="00B66EC6" w:rsidRPr="00CA2761" w:rsidRDefault="00B66EC6" w:rsidP="00B66EC6">
            <w:pPr>
              <w:pStyle w:val="ListParagraph"/>
              <w:numPr>
                <w:ilvl w:val="0"/>
                <w:numId w:val="36"/>
              </w:numPr>
              <w:spacing w:after="0"/>
              <w:rPr>
                <w:bCs/>
                <w:iCs/>
                <w:color w:val="0070C0"/>
              </w:rPr>
            </w:pPr>
            <w:r w:rsidRPr="00CA2761">
              <w:rPr>
                <w:bCs/>
                <w:iCs/>
                <w:color w:val="0070C0"/>
              </w:rPr>
              <w:t>strategy for blended / online delivery and how this integrates with off-the-job learning</w:t>
            </w:r>
          </w:p>
          <w:p w14:paraId="2CB21936" w14:textId="77777777" w:rsidR="00B66EC6" w:rsidRPr="00CA2761" w:rsidRDefault="00B66EC6" w:rsidP="00B66EC6">
            <w:pPr>
              <w:pStyle w:val="ListParagraph"/>
              <w:numPr>
                <w:ilvl w:val="0"/>
                <w:numId w:val="36"/>
              </w:numPr>
              <w:spacing w:after="0"/>
              <w:rPr>
                <w:color w:val="0070C0"/>
                <w:szCs w:val="20"/>
              </w:rPr>
            </w:pPr>
            <w:r w:rsidRPr="00CA2761">
              <w:rPr>
                <w:color w:val="0070C0"/>
                <w:szCs w:val="20"/>
              </w:rPr>
              <w:t>links to 20% off-the-job training calculation</w:t>
            </w:r>
          </w:p>
          <w:p w14:paraId="477DE9AF" w14:textId="77777777" w:rsidR="00763535" w:rsidRPr="00CA2761" w:rsidRDefault="00763535" w:rsidP="00B66EC6">
            <w:pPr>
              <w:pStyle w:val="ListParagraph"/>
              <w:numPr>
                <w:ilvl w:val="0"/>
                <w:numId w:val="36"/>
              </w:numPr>
              <w:spacing w:after="0"/>
              <w:rPr>
                <w:bCs/>
                <w:iCs/>
                <w:color w:val="0070C0"/>
              </w:rPr>
            </w:pPr>
            <w:r w:rsidRPr="00CA2761">
              <w:rPr>
                <w:bCs/>
                <w:iCs/>
                <w:color w:val="0070C0"/>
              </w:rPr>
              <w:t xml:space="preserve">approaches to </w:t>
            </w:r>
            <w:r w:rsidR="00C7475F" w:rsidRPr="00CA2761">
              <w:rPr>
                <w:bCs/>
                <w:iCs/>
                <w:color w:val="0070C0"/>
              </w:rPr>
              <w:t xml:space="preserve">the management and integration of </w:t>
            </w:r>
            <w:r w:rsidRPr="00CA2761">
              <w:rPr>
                <w:bCs/>
                <w:iCs/>
                <w:color w:val="0070C0"/>
              </w:rPr>
              <w:t>on</w:t>
            </w:r>
            <w:r w:rsidR="00B66EC6" w:rsidRPr="00CA2761">
              <w:rPr>
                <w:bCs/>
                <w:iCs/>
                <w:color w:val="0070C0"/>
              </w:rPr>
              <w:t>-</w:t>
            </w:r>
            <w:r w:rsidRPr="00CA2761">
              <w:rPr>
                <w:bCs/>
                <w:iCs/>
                <w:color w:val="0070C0"/>
              </w:rPr>
              <w:t>the</w:t>
            </w:r>
            <w:r w:rsidR="00B66EC6" w:rsidRPr="00CA2761">
              <w:rPr>
                <w:bCs/>
                <w:iCs/>
                <w:color w:val="0070C0"/>
              </w:rPr>
              <w:t>-</w:t>
            </w:r>
            <w:r w:rsidRPr="00CA2761">
              <w:rPr>
                <w:bCs/>
                <w:iCs/>
                <w:color w:val="0070C0"/>
              </w:rPr>
              <w:t>job learning</w:t>
            </w:r>
          </w:p>
          <w:p w14:paraId="447AB9D6" w14:textId="77777777" w:rsidR="00763535" w:rsidRPr="00CA2761" w:rsidRDefault="00763535" w:rsidP="00B66EC6">
            <w:pPr>
              <w:pStyle w:val="ListParagraph"/>
              <w:numPr>
                <w:ilvl w:val="0"/>
                <w:numId w:val="36"/>
              </w:numPr>
              <w:spacing w:after="0"/>
              <w:rPr>
                <w:bCs/>
                <w:iCs/>
                <w:color w:val="0070C0"/>
              </w:rPr>
            </w:pPr>
            <w:r w:rsidRPr="00CA2761">
              <w:rPr>
                <w:bCs/>
                <w:iCs/>
                <w:color w:val="0070C0"/>
              </w:rPr>
              <w:t>scheduling of work place visits</w:t>
            </w:r>
          </w:p>
          <w:p w14:paraId="333829B9" w14:textId="77777777" w:rsidR="005D50DB" w:rsidRPr="00CA2761" w:rsidRDefault="00051B99" w:rsidP="00B66EC6">
            <w:pPr>
              <w:pStyle w:val="ListParagraph"/>
              <w:numPr>
                <w:ilvl w:val="0"/>
                <w:numId w:val="36"/>
              </w:numPr>
              <w:spacing w:after="0"/>
              <w:rPr>
                <w:bCs/>
                <w:iCs/>
                <w:color w:val="0070C0"/>
              </w:rPr>
            </w:pPr>
            <w:r w:rsidRPr="00CA2761">
              <w:rPr>
                <w:bCs/>
                <w:iCs/>
                <w:color w:val="0070C0"/>
              </w:rPr>
              <w:t>how issues such as coherence, balance and progression are addressed</w:t>
            </w:r>
          </w:p>
          <w:p w14:paraId="0CA57607" w14:textId="77777777" w:rsidR="00051B99" w:rsidRPr="00CA2761" w:rsidRDefault="00051B99" w:rsidP="00B66EC6">
            <w:pPr>
              <w:pStyle w:val="ListParagraph"/>
              <w:numPr>
                <w:ilvl w:val="0"/>
                <w:numId w:val="36"/>
              </w:numPr>
              <w:spacing w:after="0"/>
              <w:rPr>
                <w:bCs/>
                <w:iCs/>
                <w:color w:val="0070C0"/>
              </w:rPr>
            </w:pPr>
            <w:r w:rsidRPr="00CA2761">
              <w:rPr>
                <w:bCs/>
                <w:iCs/>
                <w:color w:val="0070C0"/>
              </w:rPr>
              <w:t>how an inclusive curriculum is maintained</w:t>
            </w:r>
          </w:p>
          <w:p w14:paraId="42AD9986" w14:textId="77777777" w:rsidR="00903847" w:rsidRPr="00CA2761" w:rsidRDefault="00903847" w:rsidP="00B66EC6">
            <w:pPr>
              <w:pStyle w:val="ListParagraph"/>
              <w:numPr>
                <w:ilvl w:val="0"/>
                <w:numId w:val="36"/>
              </w:numPr>
              <w:spacing w:after="0"/>
              <w:rPr>
                <w:bCs/>
                <w:iCs/>
                <w:color w:val="0070C0"/>
              </w:rPr>
            </w:pPr>
            <w:r w:rsidRPr="00CA2761">
              <w:rPr>
                <w:bCs/>
                <w:iCs/>
                <w:color w:val="0070C0"/>
              </w:rPr>
              <w:t>the approach to sustainability and environmental responsibility</w:t>
            </w:r>
          </w:p>
          <w:p w14:paraId="18E77F40" w14:textId="77777777" w:rsidR="00C14D53" w:rsidRPr="00CA2761" w:rsidRDefault="00C14D53" w:rsidP="00B66EC6">
            <w:pPr>
              <w:pStyle w:val="ListParagraph"/>
              <w:numPr>
                <w:ilvl w:val="0"/>
                <w:numId w:val="36"/>
              </w:numPr>
              <w:spacing w:after="0"/>
              <w:rPr>
                <w:color w:val="0070C0"/>
                <w:szCs w:val="20"/>
              </w:rPr>
            </w:pPr>
            <w:r w:rsidRPr="00CA2761">
              <w:rPr>
                <w:color w:val="0070C0"/>
                <w:szCs w:val="20"/>
              </w:rPr>
              <w:t>Internationalisation</w:t>
            </w:r>
          </w:p>
          <w:p w14:paraId="04097E5D" w14:textId="77777777" w:rsidR="00C14D53" w:rsidRPr="00CA2761" w:rsidRDefault="00C14D53" w:rsidP="00B66EC6">
            <w:pPr>
              <w:pStyle w:val="ListParagraph"/>
              <w:numPr>
                <w:ilvl w:val="0"/>
                <w:numId w:val="36"/>
              </w:numPr>
              <w:spacing w:after="0"/>
              <w:rPr>
                <w:color w:val="0070C0"/>
                <w:szCs w:val="20"/>
              </w:rPr>
            </w:pPr>
            <w:r w:rsidRPr="00CA2761">
              <w:rPr>
                <w:color w:val="0070C0"/>
                <w:szCs w:val="20"/>
              </w:rPr>
              <w:t>how employers have engaged in the course design process</w:t>
            </w:r>
          </w:p>
          <w:p w14:paraId="7B416D87" w14:textId="77777777" w:rsidR="00C14D53" w:rsidRPr="00CA2761" w:rsidRDefault="00C14D53" w:rsidP="00B66EC6">
            <w:pPr>
              <w:pStyle w:val="ListParagraph"/>
              <w:numPr>
                <w:ilvl w:val="0"/>
                <w:numId w:val="36"/>
              </w:numPr>
              <w:spacing w:after="0"/>
              <w:rPr>
                <w:color w:val="0070C0"/>
                <w:szCs w:val="20"/>
              </w:rPr>
            </w:pPr>
            <w:r w:rsidRPr="00CA2761">
              <w:rPr>
                <w:color w:val="0070C0"/>
                <w:szCs w:val="20"/>
              </w:rPr>
              <w:t>how employers are involved in course operation</w:t>
            </w:r>
          </w:p>
          <w:p w14:paraId="1813D9A5" w14:textId="4C6BCF0A" w:rsidR="00C14D53" w:rsidRPr="00CA2761" w:rsidRDefault="00C14D53" w:rsidP="00B66EC6">
            <w:pPr>
              <w:pStyle w:val="ListParagraph"/>
              <w:numPr>
                <w:ilvl w:val="0"/>
                <w:numId w:val="36"/>
              </w:numPr>
              <w:spacing w:after="0"/>
              <w:rPr>
                <w:color w:val="0070C0"/>
                <w:szCs w:val="20"/>
              </w:rPr>
            </w:pPr>
            <w:r w:rsidRPr="00CA2761">
              <w:rPr>
                <w:color w:val="0070C0"/>
                <w:szCs w:val="20"/>
              </w:rPr>
              <w:lastRenderedPageBreak/>
              <w:t>how feedback will be gained from employers to inform course evaluation and course enhancement</w:t>
            </w:r>
            <w:r w:rsidR="00ED7DE8" w:rsidRPr="00CA2761">
              <w:rPr>
                <w:color w:val="0070C0"/>
                <w:szCs w:val="20"/>
              </w:rPr>
              <w:t xml:space="preserve"> (briefly describe how the Employer Satisfaction Survey will be implemented and whether employers will be invited to course committees)</w:t>
            </w:r>
          </w:p>
          <w:p w14:paraId="5EF2916A" w14:textId="41DFD859" w:rsidR="00B14E0B" w:rsidRPr="00CA2761" w:rsidRDefault="00B14E0B" w:rsidP="00B66EC6">
            <w:pPr>
              <w:pStyle w:val="ListParagraph"/>
              <w:numPr>
                <w:ilvl w:val="0"/>
                <w:numId w:val="36"/>
              </w:numPr>
              <w:spacing w:after="0"/>
              <w:rPr>
                <w:color w:val="0070C0"/>
                <w:szCs w:val="20"/>
              </w:rPr>
            </w:pPr>
            <w:r w:rsidRPr="00CA2761">
              <w:rPr>
                <w:color w:val="0070C0"/>
                <w:szCs w:val="20"/>
              </w:rPr>
              <w:t xml:space="preserve">If applicable, how are additional qualifications and/or professional accreditation managed </w:t>
            </w:r>
          </w:p>
          <w:p w14:paraId="437BB67C" w14:textId="1C5A9202" w:rsidR="00B30205" w:rsidRPr="00CA2761" w:rsidRDefault="00B30205" w:rsidP="00B30205">
            <w:pPr>
              <w:pStyle w:val="ListParagraph"/>
              <w:numPr>
                <w:ilvl w:val="0"/>
                <w:numId w:val="36"/>
              </w:numPr>
              <w:spacing w:after="0"/>
              <w:rPr>
                <w:bCs/>
                <w:iCs/>
                <w:color w:val="0070C0"/>
              </w:rPr>
            </w:pPr>
            <w:r w:rsidRPr="00CA2761">
              <w:rPr>
                <w:bCs/>
                <w:iCs/>
                <w:color w:val="0070C0"/>
              </w:rPr>
              <w:t>management of the EPA (integrated and non-integrated) and how apprentices are supported in meeting the gateway requirements (refer also to section 6: assessment)</w:t>
            </w:r>
          </w:p>
          <w:p w14:paraId="4C913D52" w14:textId="44756BEA" w:rsidR="00C14D53" w:rsidRPr="00CA2761" w:rsidRDefault="00C14D53" w:rsidP="00B66EC6">
            <w:pPr>
              <w:pStyle w:val="ListParagraph"/>
              <w:numPr>
                <w:ilvl w:val="0"/>
                <w:numId w:val="36"/>
              </w:numPr>
              <w:spacing w:after="0"/>
              <w:rPr>
                <w:color w:val="0070C0"/>
                <w:szCs w:val="20"/>
              </w:rPr>
            </w:pPr>
            <w:r w:rsidRPr="00CA2761">
              <w:rPr>
                <w:color w:val="0070C0"/>
                <w:szCs w:val="20"/>
              </w:rPr>
              <w:t xml:space="preserve">provide detail of any subcontracting arrangements </w:t>
            </w:r>
          </w:p>
          <w:p w14:paraId="7AEA5D55" w14:textId="77777777" w:rsidR="00C14D53" w:rsidRPr="00C14D53" w:rsidRDefault="00C14D53" w:rsidP="00C14D53">
            <w:pPr>
              <w:spacing w:after="0"/>
              <w:rPr>
                <w:bCs/>
                <w:iCs/>
              </w:rPr>
            </w:pPr>
          </w:p>
          <w:p w14:paraId="0C0B9153" w14:textId="77777777" w:rsidR="000F3B34" w:rsidRPr="00856CBD" w:rsidRDefault="000F3B34" w:rsidP="00856CBD">
            <w:pPr>
              <w:spacing w:after="0"/>
              <w:rPr>
                <w:bCs/>
                <w:iCs/>
              </w:rPr>
            </w:pPr>
          </w:p>
        </w:tc>
      </w:tr>
    </w:tbl>
    <w:p w14:paraId="5CCE3FD5" w14:textId="77777777" w:rsidR="00EB23B7" w:rsidRDefault="00EB23B7" w:rsidP="00E26980">
      <w:pPr>
        <w:spacing w:after="0" w:line="240" w:lineRule="auto"/>
        <w:rPr>
          <w:bCs/>
          <w:szCs w:val="20"/>
        </w:rPr>
      </w:pPr>
    </w:p>
    <w:tbl>
      <w:tblPr>
        <w:tblStyle w:val="TableGrid"/>
        <w:tblW w:w="10485" w:type="dxa"/>
        <w:tbl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blBorders>
        <w:tblLook w:val="04A0" w:firstRow="1" w:lastRow="0" w:firstColumn="1" w:lastColumn="0" w:noHBand="0" w:noVBand="1"/>
      </w:tblPr>
      <w:tblGrid>
        <w:gridCol w:w="10485"/>
      </w:tblGrid>
      <w:tr w:rsidR="00F4488A" w:rsidRPr="00D7129D" w14:paraId="4359BA65" w14:textId="77777777" w:rsidTr="00AC378C">
        <w:tc>
          <w:tcPr>
            <w:tcW w:w="10485" w:type="dxa"/>
            <w:shd w:val="clear" w:color="auto" w:fill="E5DFEC" w:themeFill="accent4" w:themeFillTint="33"/>
          </w:tcPr>
          <w:p w14:paraId="6F73AA50" w14:textId="77777777" w:rsidR="00F4488A" w:rsidRPr="00155214" w:rsidRDefault="00F4488A" w:rsidP="00AC378C">
            <w:pPr>
              <w:pStyle w:val="ListParagraph"/>
              <w:numPr>
                <w:ilvl w:val="0"/>
                <w:numId w:val="23"/>
              </w:numPr>
              <w:ind w:left="313" w:hanging="313"/>
              <w:rPr>
                <w:b/>
                <w:bCs/>
              </w:rPr>
            </w:pPr>
            <w:r>
              <w:rPr>
                <w:b/>
                <w:bCs/>
              </w:rPr>
              <w:t>Admissions</w:t>
            </w:r>
            <w:r w:rsidRPr="00155214">
              <w:rPr>
                <w:b/>
                <w:bCs/>
              </w:rPr>
              <w:t xml:space="preserve"> </w:t>
            </w:r>
          </w:p>
        </w:tc>
      </w:tr>
      <w:tr w:rsidR="00F4488A" w:rsidRPr="009E4D8F" w14:paraId="2050AA79" w14:textId="77777777" w:rsidTr="00353EC5">
        <w:trPr>
          <w:trHeight w:val="422"/>
        </w:trPr>
        <w:tc>
          <w:tcPr>
            <w:tcW w:w="10485" w:type="dxa"/>
          </w:tcPr>
          <w:p w14:paraId="64508DEE" w14:textId="77777777" w:rsidR="00856CBD" w:rsidRDefault="00856CBD" w:rsidP="00AC378C">
            <w:pPr>
              <w:spacing w:after="0"/>
              <w:rPr>
                <w:bCs/>
                <w:iCs/>
              </w:rPr>
            </w:pPr>
          </w:p>
          <w:p w14:paraId="0161CA1E" w14:textId="77777777" w:rsidR="00856CBD" w:rsidRDefault="00856CBD" w:rsidP="00AC378C">
            <w:pPr>
              <w:spacing w:after="0"/>
              <w:rPr>
                <w:bCs/>
                <w:iCs/>
              </w:rPr>
            </w:pPr>
          </w:p>
          <w:p w14:paraId="7ACFC2A2" w14:textId="77777777" w:rsidR="00F4488A" w:rsidRPr="00856CBD" w:rsidRDefault="00F4488A" w:rsidP="00AC378C">
            <w:pPr>
              <w:spacing w:after="0"/>
              <w:rPr>
                <w:bCs/>
                <w:iCs/>
                <w:color w:val="0070C0"/>
              </w:rPr>
            </w:pPr>
            <w:r w:rsidRPr="00856CBD">
              <w:rPr>
                <w:bCs/>
                <w:iCs/>
                <w:color w:val="0070C0"/>
              </w:rPr>
              <w:t xml:space="preserve">Prompts: </w:t>
            </w:r>
          </w:p>
          <w:p w14:paraId="0F6AB448" w14:textId="77777777" w:rsidR="00C7475F" w:rsidRPr="00856CBD" w:rsidRDefault="00C7475F" w:rsidP="000F3B34">
            <w:pPr>
              <w:pStyle w:val="ListParagraph"/>
              <w:numPr>
                <w:ilvl w:val="0"/>
                <w:numId w:val="35"/>
              </w:numPr>
              <w:spacing w:after="0"/>
              <w:rPr>
                <w:bCs/>
                <w:iCs/>
                <w:color w:val="0070C0"/>
              </w:rPr>
            </w:pPr>
            <w:r w:rsidRPr="00856CBD">
              <w:rPr>
                <w:bCs/>
                <w:iCs/>
                <w:color w:val="0070C0"/>
              </w:rPr>
              <w:t>standard entry requirements</w:t>
            </w:r>
          </w:p>
          <w:p w14:paraId="0B92EDEC" w14:textId="65599CC2" w:rsidR="00C7475F" w:rsidRPr="00856CBD" w:rsidRDefault="00C7475F" w:rsidP="000F3B34">
            <w:pPr>
              <w:pStyle w:val="ListParagraph"/>
              <w:numPr>
                <w:ilvl w:val="0"/>
                <w:numId w:val="35"/>
              </w:numPr>
              <w:spacing w:after="0"/>
              <w:rPr>
                <w:bCs/>
                <w:iCs/>
                <w:color w:val="0070C0"/>
              </w:rPr>
            </w:pPr>
            <w:r w:rsidRPr="00856CBD">
              <w:rPr>
                <w:bCs/>
                <w:iCs/>
                <w:color w:val="0070C0"/>
              </w:rPr>
              <w:t>how the course entry requirements recognise and</w:t>
            </w:r>
            <w:r w:rsidRPr="00CA2761">
              <w:rPr>
                <w:bCs/>
                <w:iCs/>
                <w:color w:val="0070C0"/>
              </w:rPr>
              <w:t xml:space="preserve"> </w:t>
            </w:r>
            <w:r w:rsidR="00133510" w:rsidRPr="00CA2761">
              <w:rPr>
                <w:bCs/>
                <w:iCs/>
                <w:color w:val="0070C0"/>
              </w:rPr>
              <w:t xml:space="preserve">assess </w:t>
            </w:r>
            <w:r w:rsidR="00D02DA1" w:rsidRPr="00CA2761">
              <w:rPr>
                <w:bCs/>
                <w:iCs/>
                <w:color w:val="0070C0"/>
              </w:rPr>
              <w:t>apprentice</w:t>
            </w:r>
            <w:r w:rsidR="00133510" w:rsidRPr="00CA2761">
              <w:rPr>
                <w:bCs/>
                <w:iCs/>
                <w:color w:val="0070C0"/>
              </w:rPr>
              <w:t>s’ existing knowledge, skills and behaviours</w:t>
            </w:r>
            <w:r w:rsidRPr="00CA2761">
              <w:rPr>
                <w:bCs/>
                <w:iCs/>
                <w:color w:val="0070C0"/>
              </w:rPr>
              <w:t xml:space="preserve"> – e.g. </w:t>
            </w:r>
            <w:r w:rsidR="00133510" w:rsidRPr="00CA2761">
              <w:rPr>
                <w:bCs/>
                <w:iCs/>
                <w:color w:val="0070C0"/>
              </w:rPr>
              <w:t xml:space="preserve">where appropriate there should be recognition of prior experiential and/or certificated learning (RPL) with a relevant entry point and/or exemption established </w:t>
            </w:r>
            <w:r w:rsidR="00F4488A" w:rsidRPr="00856CBD">
              <w:rPr>
                <w:bCs/>
                <w:iCs/>
                <w:color w:val="0070C0"/>
              </w:rPr>
              <w:t xml:space="preserve">(see </w:t>
            </w:r>
            <w:r w:rsidR="00F4488A" w:rsidRPr="00E07BA0">
              <w:rPr>
                <w:bCs/>
                <w:iCs/>
                <w:color w:val="0070C0"/>
                <w:highlight w:val="yellow"/>
              </w:rPr>
              <w:t>Q</w:t>
            </w:r>
            <w:r w:rsidR="001565DF" w:rsidRPr="00E07BA0">
              <w:rPr>
                <w:bCs/>
                <w:iCs/>
                <w:color w:val="0070C0"/>
                <w:highlight w:val="yellow"/>
              </w:rPr>
              <w:t xml:space="preserve">uality </w:t>
            </w:r>
            <w:r w:rsidR="00F4488A" w:rsidRPr="00E07BA0">
              <w:rPr>
                <w:bCs/>
                <w:iCs/>
                <w:color w:val="0070C0"/>
                <w:highlight w:val="yellow"/>
              </w:rPr>
              <w:t>H</w:t>
            </w:r>
            <w:r w:rsidR="001565DF" w:rsidRPr="00E07BA0">
              <w:rPr>
                <w:bCs/>
                <w:iCs/>
                <w:color w:val="0070C0"/>
                <w:highlight w:val="yellow"/>
              </w:rPr>
              <w:t xml:space="preserve">andbook (QH) </w:t>
            </w:r>
            <w:r w:rsidR="00F4488A" w:rsidRPr="00E07BA0">
              <w:rPr>
                <w:bCs/>
                <w:iCs/>
                <w:color w:val="0070C0"/>
                <w:highlight w:val="yellow"/>
              </w:rPr>
              <w:t>S</w:t>
            </w:r>
            <w:r w:rsidR="001565DF" w:rsidRPr="00E07BA0">
              <w:rPr>
                <w:bCs/>
                <w:iCs/>
                <w:color w:val="0070C0"/>
                <w:highlight w:val="yellow"/>
              </w:rPr>
              <w:t>upplement</w:t>
            </w:r>
            <w:r w:rsidR="00F4488A" w:rsidRPr="00E07BA0">
              <w:rPr>
                <w:bCs/>
                <w:iCs/>
                <w:color w:val="0070C0"/>
                <w:highlight w:val="yellow"/>
              </w:rPr>
              <w:t xml:space="preserve"> 15C) where applicable</w:t>
            </w:r>
          </w:p>
          <w:p w14:paraId="497CC3E5" w14:textId="3B7DACF9" w:rsidR="003D7F2D" w:rsidRPr="00CA2761" w:rsidRDefault="009E097A" w:rsidP="000F3B34">
            <w:pPr>
              <w:pStyle w:val="ListParagraph"/>
              <w:numPr>
                <w:ilvl w:val="0"/>
                <w:numId w:val="35"/>
              </w:numPr>
              <w:spacing w:after="0"/>
              <w:rPr>
                <w:bCs/>
                <w:iCs/>
                <w:color w:val="0070C0"/>
              </w:rPr>
            </w:pPr>
            <w:r w:rsidRPr="00CA2761">
              <w:rPr>
                <w:bCs/>
                <w:iCs/>
                <w:color w:val="0070C0"/>
              </w:rPr>
              <w:t xml:space="preserve">describe the role the university and employer have in the recruitment of apprentices, particularly joint recruitment processes for newly recruited apprentices </w:t>
            </w:r>
          </w:p>
          <w:p w14:paraId="1EBE4051" w14:textId="44569AC8" w:rsidR="00763535" w:rsidRPr="00856CBD" w:rsidRDefault="00C7475F" w:rsidP="000F3B34">
            <w:pPr>
              <w:pStyle w:val="ListParagraph"/>
              <w:numPr>
                <w:ilvl w:val="0"/>
                <w:numId w:val="35"/>
              </w:numPr>
              <w:spacing w:after="0"/>
              <w:rPr>
                <w:bCs/>
                <w:iCs/>
                <w:color w:val="0070C0"/>
              </w:rPr>
            </w:pPr>
            <w:r w:rsidRPr="00856CBD">
              <w:rPr>
                <w:bCs/>
                <w:iCs/>
                <w:color w:val="0070C0"/>
              </w:rPr>
              <w:t>maths &amp; English requirements</w:t>
            </w:r>
          </w:p>
          <w:p w14:paraId="03B62524" w14:textId="2DCF3861" w:rsidR="00C7475F" w:rsidRDefault="00C7475F" w:rsidP="000F3B34">
            <w:pPr>
              <w:pStyle w:val="ListParagraph"/>
              <w:numPr>
                <w:ilvl w:val="0"/>
                <w:numId w:val="35"/>
              </w:numPr>
              <w:spacing w:after="0"/>
              <w:rPr>
                <w:bCs/>
                <w:iCs/>
                <w:color w:val="0070C0"/>
              </w:rPr>
            </w:pPr>
            <w:r w:rsidRPr="00856CBD">
              <w:rPr>
                <w:bCs/>
                <w:iCs/>
                <w:color w:val="0070C0"/>
              </w:rPr>
              <w:t>standard of English required for international apprentices</w:t>
            </w:r>
          </w:p>
          <w:p w14:paraId="01B2BAA2" w14:textId="3AAFADE7" w:rsidR="00062A10" w:rsidRDefault="00062A10" w:rsidP="003D3D6C">
            <w:pPr>
              <w:spacing w:after="0"/>
              <w:rPr>
                <w:bCs/>
                <w:iCs/>
                <w:color w:val="0070C0"/>
              </w:rPr>
            </w:pPr>
          </w:p>
          <w:p w14:paraId="00AF3FD4" w14:textId="2D35B171" w:rsidR="003D3D6C" w:rsidRPr="003D3D6C" w:rsidRDefault="003D3D6C" w:rsidP="003D3D6C">
            <w:pPr>
              <w:spacing w:after="0"/>
              <w:rPr>
                <w:bCs/>
                <w:iCs/>
                <w:color w:val="0070C0"/>
              </w:rPr>
            </w:pPr>
            <w:r>
              <w:rPr>
                <w:bCs/>
                <w:iCs/>
                <w:color w:val="0070C0"/>
              </w:rPr>
              <w:t>NOTE:</w:t>
            </w:r>
          </w:p>
          <w:p w14:paraId="5F7CB3E3" w14:textId="319568C1" w:rsidR="00B14E0B" w:rsidRPr="00CA2761" w:rsidRDefault="00F44B68" w:rsidP="000F3B34">
            <w:pPr>
              <w:pStyle w:val="ListParagraph"/>
              <w:numPr>
                <w:ilvl w:val="0"/>
                <w:numId w:val="35"/>
              </w:numPr>
              <w:spacing w:after="0"/>
              <w:rPr>
                <w:bCs/>
                <w:iCs/>
                <w:color w:val="0070C0"/>
              </w:rPr>
            </w:pPr>
            <w:r w:rsidRPr="00CA2761">
              <w:rPr>
                <w:bCs/>
                <w:iCs/>
                <w:color w:val="0070C0"/>
              </w:rPr>
              <w:t>b</w:t>
            </w:r>
            <w:r w:rsidR="00B14E0B" w:rsidRPr="00CA2761">
              <w:rPr>
                <w:bCs/>
                <w:iCs/>
                <w:color w:val="0070C0"/>
              </w:rPr>
              <w:t>riefly desc</w:t>
            </w:r>
            <w:r w:rsidR="00062A10" w:rsidRPr="00CA2761">
              <w:rPr>
                <w:bCs/>
                <w:iCs/>
                <w:color w:val="0070C0"/>
              </w:rPr>
              <w:t xml:space="preserve">ribe the procedures </w:t>
            </w:r>
            <w:r w:rsidRPr="00CA2761">
              <w:rPr>
                <w:bCs/>
                <w:iCs/>
                <w:color w:val="0070C0"/>
              </w:rPr>
              <w:t xml:space="preserve">should </w:t>
            </w:r>
            <w:r w:rsidR="00062A10" w:rsidRPr="00CA2761">
              <w:rPr>
                <w:bCs/>
                <w:iCs/>
                <w:color w:val="0070C0"/>
              </w:rPr>
              <w:t xml:space="preserve">an apprentice lose their employment whilst on programme (for example, transfer into a cognate, non-apprenticeship programme, possibly self-funded)  </w:t>
            </w:r>
          </w:p>
          <w:p w14:paraId="7DBB9504" w14:textId="77777777" w:rsidR="000F3B34" w:rsidRPr="00C14D53" w:rsidRDefault="000F3B34" w:rsidP="00C14D53">
            <w:pPr>
              <w:spacing w:after="0"/>
              <w:ind w:left="360"/>
              <w:rPr>
                <w:bCs/>
                <w:iCs/>
              </w:rPr>
            </w:pPr>
          </w:p>
        </w:tc>
      </w:tr>
    </w:tbl>
    <w:p w14:paraId="51A8ACB6" w14:textId="77777777" w:rsidR="00F4488A" w:rsidRDefault="00F4488A" w:rsidP="00E26980">
      <w:pPr>
        <w:spacing w:after="0" w:line="240" w:lineRule="auto"/>
        <w:rPr>
          <w:bCs/>
          <w:szCs w:val="20"/>
        </w:rPr>
      </w:pPr>
    </w:p>
    <w:tbl>
      <w:tblPr>
        <w:tblStyle w:val="TableGrid"/>
        <w:tblW w:w="10485" w:type="dxa"/>
        <w:tbl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blBorders>
        <w:tblLook w:val="04A0" w:firstRow="1" w:lastRow="0" w:firstColumn="1" w:lastColumn="0" w:noHBand="0" w:noVBand="1"/>
      </w:tblPr>
      <w:tblGrid>
        <w:gridCol w:w="10485"/>
      </w:tblGrid>
      <w:tr w:rsidR="00955D13" w14:paraId="67EEDEF9" w14:textId="77777777" w:rsidTr="7CB23E52">
        <w:tc>
          <w:tcPr>
            <w:tcW w:w="10485" w:type="dxa"/>
            <w:shd w:val="clear" w:color="auto" w:fill="E5DFEC" w:themeFill="accent4" w:themeFillTint="33"/>
          </w:tcPr>
          <w:p w14:paraId="4EF6AA44" w14:textId="77777777" w:rsidR="00955D13" w:rsidRPr="00155214" w:rsidRDefault="00183C05" w:rsidP="00155214">
            <w:pPr>
              <w:pStyle w:val="ListParagraph"/>
              <w:numPr>
                <w:ilvl w:val="0"/>
                <w:numId w:val="23"/>
              </w:numPr>
              <w:ind w:left="313" w:hanging="313"/>
              <w:rPr>
                <w:bCs/>
                <w:szCs w:val="20"/>
              </w:rPr>
            </w:pPr>
            <w:r>
              <w:rPr>
                <w:b/>
                <w:bCs/>
                <w:szCs w:val="20"/>
              </w:rPr>
              <w:t>Learning and teaching</w:t>
            </w:r>
          </w:p>
        </w:tc>
      </w:tr>
      <w:tr w:rsidR="00955D13" w14:paraId="08662D87" w14:textId="77777777" w:rsidTr="7CB23E52">
        <w:trPr>
          <w:trHeight w:val="1701"/>
        </w:trPr>
        <w:tc>
          <w:tcPr>
            <w:tcW w:w="10485" w:type="dxa"/>
            <w:shd w:val="clear" w:color="auto" w:fill="auto"/>
          </w:tcPr>
          <w:p w14:paraId="51ECE25A" w14:textId="77777777" w:rsidR="00856CBD" w:rsidRDefault="00856CBD" w:rsidP="00051B99">
            <w:pPr>
              <w:spacing w:after="0"/>
              <w:rPr>
                <w:bCs/>
                <w:iCs/>
              </w:rPr>
            </w:pPr>
          </w:p>
          <w:p w14:paraId="07B4861E" w14:textId="77777777" w:rsidR="00856CBD" w:rsidRDefault="00856CBD" w:rsidP="00051B99">
            <w:pPr>
              <w:spacing w:after="0"/>
              <w:rPr>
                <w:bCs/>
                <w:iCs/>
              </w:rPr>
            </w:pPr>
          </w:p>
          <w:p w14:paraId="4C042DF3" w14:textId="77777777" w:rsidR="00051B99" w:rsidRPr="00856CBD" w:rsidRDefault="00051B99" w:rsidP="00051B99">
            <w:pPr>
              <w:spacing w:after="0"/>
              <w:rPr>
                <w:bCs/>
                <w:iCs/>
                <w:color w:val="0070C0"/>
              </w:rPr>
            </w:pPr>
            <w:r w:rsidRPr="00856CBD">
              <w:rPr>
                <w:bCs/>
                <w:iCs/>
                <w:color w:val="0070C0"/>
              </w:rPr>
              <w:t xml:space="preserve">Prompts: </w:t>
            </w:r>
          </w:p>
          <w:p w14:paraId="7388D4A9" w14:textId="39DF9AB7" w:rsidR="009E097A" w:rsidRPr="00CA2761" w:rsidRDefault="7CB23E52" w:rsidP="7CB23E52">
            <w:pPr>
              <w:pStyle w:val="ListParagraph"/>
              <w:numPr>
                <w:ilvl w:val="0"/>
                <w:numId w:val="34"/>
              </w:numPr>
              <w:spacing w:after="0"/>
              <w:rPr>
                <w:bCs/>
                <w:color w:val="0070C0"/>
              </w:rPr>
            </w:pPr>
            <w:r w:rsidRPr="00CA2761">
              <w:rPr>
                <w:bCs/>
                <w:color w:val="0070C0"/>
              </w:rPr>
              <w:t xml:space="preserve">how initial assessment will be implemented [and for higher apprenticeships (L4&amp;5) – how this will inform the apprentices’ Individual Learning Plan] </w:t>
            </w:r>
          </w:p>
          <w:p w14:paraId="5763B0AC" w14:textId="4A54CF54" w:rsidR="00051B99" w:rsidRPr="00CA2761" w:rsidRDefault="00051B99" w:rsidP="000F3B34">
            <w:pPr>
              <w:pStyle w:val="ListParagraph"/>
              <w:numPr>
                <w:ilvl w:val="0"/>
                <w:numId w:val="34"/>
              </w:numPr>
              <w:spacing w:after="0"/>
              <w:rPr>
                <w:bCs/>
                <w:iCs/>
                <w:strike/>
                <w:color w:val="0070C0"/>
              </w:rPr>
            </w:pPr>
            <w:r w:rsidRPr="00CA2761">
              <w:rPr>
                <w:bCs/>
                <w:iCs/>
                <w:color w:val="0070C0"/>
              </w:rPr>
              <w:t>the way teaching and learning is managed and enhanced</w:t>
            </w:r>
          </w:p>
          <w:p w14:paraId="32A2B45D" w14:textId="09ABA275" w:rsidR="000C4FB3" w:rsidRPr="00CA2761" w:rsidRDefault="000C4FB3" w:rsidP="000F3B34">
            <w:pPr>
              <w:pStyle w:val="ListParagraph"/>
              <w:numPr>
                <w:ilvl w:val="0"/>
                <w:numId w:val="34"/>
              </w:numPr>
              <w:spacing w:after="0"/>
              <w:rPr>
                <w:bCs/>
                <w:iCs/>
                <w:color w:val="0070C0"/>
              </w:rPr>
            </w:pPr>
            <w:r w:rsidRPr="00CA2761">
              <w:rPr>
                <w:bCs/>
                <w:iCs/>
                <w:color w:val="0070C0"/>
              </w:rPr>
              <w:t xml:space="preserve">how the range of teaching and learning methods reflect the diversity of apprentices’ needs and the workplace  </w:t>
            </w:r>
          </w:p>
          <w:p w14:paraId="267D97D1" w14:textId="77777777" w:rsidR="00BD696B" w:rsidRPr="00856CBD" w:rsidRDefault="00BD696B" w:rsidP="000F3B34">
            <w:pPr>
              <w:pStyle w:val="ListParagraph"/>
              <w:numPr>
                <w:ilvl w:val="0"/>
                <w:numId w:val="34"/>
              </w:numPr>
              <w:spacing w:after="0"/>
              <w:rPr>
                <w:bCs/>
                <w:iCs/>
                <w:color w:val="0070C0"/>
              </w:rPr>
            </w:pPr>
            <w:r w:rsidRPr="00856CBD">
              <w:rPr>
                <w:bCs/>
                <w:iCs/>
                <w:color w:val="0070C0"/>
              </w:rPr>
              <w:t>consideration for the workplace being the predominant place of learning</w:t>
            </w:r>
            <w:r w:rsidR="009865F4" w:rsidRPr="00856CBD">
              <w:rPr>
                <w:bCs/>
                <w:iCs/>
                <w:color w:val="0070C0"/>
              </w:rPr>
              <w:t xml:space="preserve"> in an apprenticeship and how work-integrated learning and teaching strategies are employed throughout the course</w:t>
            </w:r>
          </w:p>
          <w:p w14:paraId="3B3604E4" w14:textId="77777777" w:rsidR="00051B99" w:rsidRPr="00856CBD" w:rsidRDefault="00051B99" w:rsidP="000F3B34">
            <w:pPr>
              <w:pStyle w:val="ListParagraph"/>
              <w:numPr>
                <w:ilvl w:val="0"/>
                <w:numId w:val="34"/>
              </w:numPr>
              <w:spacing w:after="0"/>
              <w:rPr>
                <w:bCs/>
                <w:iCs/>
                <w:color w:val="0070C0"/>
              </w:rPr>
            </w:pPr>
            <w:r w:rsidRPr="00856CBD">
              <w:rPr>
                <w:bCs/>
                <w:iCs/>
                <w:color w:val="0070C0"/>
              </w:rPr>
              <w:t xml:space="preserve">how the course personalises learning for </w:t>
            </w:r>
            <w:r w:rsidR="00515371" w:rsidRPr="00856CBD">
              <w:rPr>
                <w:bCs/>
                <w:iCs/>
                <w:color w:val="0070C0"/>
              </w:rPr>
              <w:t>apprentice</w:t>
            </w:r>
            <w:r w:rsidRPr="00856CBD">
              <w:rPr>
                <w:bCs/>
                <w:iCs/>
                <w:color w:val="0070C0"/>
              </w:rPr>
              <w:t>s</w:t>
            </w:r>
            <w:r w:rsidR="00B80A54" w:rsidRPr="00856CBD">
              <w:rPr>
                <w:bCs/>
                <w:iCs/>
                <w:color w:val="0070C0"/>
              </w:rPr>
              <w:t xml:space="preserve"> (considering different employers, different </w:t>
            </w:r>
            <w:r w:rsidR="00BD696B" w:rsidRPr="00856CBD">
              <w:rPr>
                <w:bCs/>
                <w:iCs/>
                <w:color w:val="0070C0"/>
              </w:rPr>
              <w:t>job roles</w:t>
            </w:r>
            <w:r w:rsidR="00B80A54" w:rsidRPr="00856CBD">
              <w:rPr>
                <w:bCs/>
                <w:iCs/>
                <w:color w:val="0070C0"/>
              </w:rPr>
              <w:t>, different prior study experiences)</w:t>
            </w:r>
          </w:p>
          <w:p w14:paraId="2266821C" w14:textId="77777777" w:rsidR="00BD696B" w:rsidRPr="00856CBD" w:rsidRDefault="00B80A54" w:rsidP="000F3B34">
            <w:pPr>
              <w:pStyle w:val="ListParagraph"/>
              <w:numPr>
                <w:ilvl w:val="0"/>
                <w:numId w:val="34"/>
              </w:numPr>
              <w:spacing w:after="0"/>
              <w:rPr>
                <w:bCs/>
                <w:iCs/>
                <w:color w:val="0070C0"/>
              </w:rPr>
            </w:pPr>
            <w:r w:rsidRPr="00856CBD">
              <w:rPr>
                <w:bCs/>
                <w:iCs/>
                <w:color w:val="0070C0"/>
              </w:rPr>
              <w:t>approaches to blended and online learning</w:t>
            </w:r>
            <w:r w:rsidR="00074872" w:rsidRPr="00856CBD">
              <w:rPr>
                <w:bCs/>
                <w:iCs/>
                <w:color w:val="0070C0"/>
              </w:rPr>
              <w:t xml:space="preserve"> when </w:t>
            </w:r>
            <w:r w:rsidR="009865F4" w:rsidRPr="00856CBD">
              <w:rPr>
                <w:bCs/>
                <w:iCs/>
                <w:color w:val="0070C0"/>
              </w:rPr>
              <w:t>apprentices</w:t>
            </w:r>
            <w:r w:rsidR="00074872" w:rsidRPr="00856CBD">
              <w:rPr>
                <w:bCs/>
                <w:iCs/>
                <w:color w:val="0070C0"/>
              </w:rPr>
              <w:t xml:space="preserve"> are away from campus</w:t>
            </w:r>
            <w:r w:rsidRPr="00856CBD">
              <w:rPr>
                <w:bCs/>
                <w:iCs/>
                <w:color w:val="0070C0"/>
              </w:rPr>
              <w:t xml:space="preserve"> (eg</w:t>
            </w:r>
            <w:r w:rsidR="0073044D" w:rsidRPr="00856CBD">
              <w:rPr>
                <w:bCs/>
                <w:iCs/>
                <w:color w:val="0070C0"/>
              </w:rPr>
              <w:t>.</w:t>
            </w:r>
            <w:r w:rsidRPr="00856CBD">
              <w:rPr>
                <w:bCs/>
                <w:iCs/>
                <w:color w:val="0070C0"/>
              </w:rPr>
              <w:t xml:space="preserve"> 1</w:t>
            </w:r>
            <w:r w:rsidR="00BD696B" w:rsidRPr="00856CBD">
              <w:rPr>
                <w:bCs/>
                <w:iCs/>
                <w:color w:val="0070C0"/>
              </w:rPr>
              <w:t>-</w:t>
            </w:r>
            <w:r w:rsidRPr="00856CBD">
              <w:rPr>
                <w:bCs/>
                <w:iCs/>
                <w:color w:val="0070C0"/>
              </w:rPr>
              <w:t>2</w:t>
            </w:r>
            <w:r w:rsidR="00BD696B" w:rsidRPr="00856CBD">
              <w:rPr>
                <w:bCs/>
                <w:iCs/>
                <w:color w:val="0070C0"/>
              </w:rPr>
              <w:t>-1 and</w:t>
            </w:r>
            <w:r w:rsidRPr="00856CBD">
              <w:rPr>
                <w:bCs/>
                <w:iCs/>
                <w:color w:val="0070C0"/>
              </w:rPr>
              <w:t xml:space="preserve"> 1 to many</w:t>
            </w:r>
            <w:r w:rsidR="00BD696B" w:rsidRPr="00856CBD">
              <w:rPr>
                <w:bCs/>
                <w:iCs/>
                <w:color w:val="0070C0"/>
              </w:rPr>
              <w:t xml:space="preserve"> delivery</w:t>
            </w:r>
            <w:r w:rsidRPr="00856CBD">
              <w:rPr>
                <w:bCs/>
                <w:iCs/>
                <w:color w:val="0070C0"/>
              </w:rPr>
              <w:t>, webinars</w:t>
            </w:r>
            <w:r w:rsidR="00BD696B" w:rsidRPr="00856CBD">
              <w:rPr>
                <w:bCs/>
                <w:iCs/>
                <w:color w:val="0070C0"/>
              </w:rPr>
              <w:t xml:space="preserve"> etc</w:t>
            </w:r>
            <w:r w:rsidR="00074872" w:rsidRPr="00856CBD">
              <w:rPr>
                <w:bCs/>
                <w:iCs/>
                <w:color w:val="0070C0"/>
              </w:rPr>
              <w:t>)</w:t>
            </w:r>
          </w:p>
          <w:p w14:paraId="519A397F" w14:textId="77777777" w:rsidR="00B80A54" w:rsidRPr="00856CBD" w:rsidRDefault="00BD696B" w:rsidP="000F3B34">
            <w:pPr>
              <w:pStyle w:val="ListParagraph"/>
              <w:numPr>
                <w:ilvl w:val="0"/>
                <w:numId w:val="34"/>
              </w:numPr>
              <w:spacing w:after="0"/>
              <w:rPr>
                <w:bCs/>
                <w:iCs/>
                <w:color w:val="0070C0"/>
              </w:rPr>
            </w:pPr>
            <w:r w:rsidRPr="00856CBD">
              <w:rPr>
                <w:bCs/>
                <w:iCs/>
                <w:color w:val="0070C0"/>
              </w:rPr>
              <w:t xml:space="preserve">what </w:t>
            </w:r>
            <w:r w:rsidR="00074872" w:rsidRPr="00856CBD">
              <w:rPr>
                <w:bCs/>
                <w:iCs/>
                <w:color w:val="0070C0"/>
              </w:rPr>
              <w:t>sup</w:t>
            </w:r>
            <w:r w:rsidRPr="00856CBD">
              <w:rPr>
                <w:bCs/>
                <w:iCs/>
                <w:color w:val="0070C0"/>
              </w:rPr>
              <w:t>port and</w:t>
            </w:r>
            <w:r w:rsidR="00074872" w:rsidRPr="00856CBD">
              <w:rPr>
                <w:bCs/>
                <w:iCs/>
                <w:color w:val="0070C0"/>
              </w:rPr>
              <w:t xml:space="preserve"> guidance is in place to ensure </w:t>
            </w:r>
            <w:r w:rsidRPr="00856CBD">
              <w:rPr>
                <w:bCs/>
                <w:iCs/>
                <w:color w:val="0070C0"/>
              </w:rPr>
              <w:t xml:space="preserve">apprentices </w:t>
            </w:r>
            <w:r w:rsidR="00074872" w:rsidRPr="00856CBD">
              <w:rPr>
                <w:bCs/>
                <w:iCs/>
                <w:color w:val="0070C0"/>
              </w:rPr>
              <w:t xml:space="preserve">understand </w:t>
            </w:r>
            <w:r w:rsidRPr="00856CBD">
              <w:rPr>
                <w:bCs/>
                <w:iCs/>
                <w:color w:val="0070C0"/>
              </w:rPr>
              <w:t>the overall course learning and teaching approach and their role within it (e.g. online, blended, WBL).</w:t>
            </w:r>
          </w:p>
          <w:p w14:paraId="249CA85C" w14:textId="77777777" w:rsidR="00955D13" w:rsidRPr="00856CBD" w:rsidRDefault="00051B99" w:rsidP="000F3B34">
            <w:pPr>
              <w:pStyle w:val="ListParagraph"/>
              <w:numPr>
                <w:ilvl w:val="0"/>
                <w:numId w:val="34"/>
              </w:numPr>
              <w:spacing w:after="0"/>
              <w:rPr>
                <w:bCs/>
                <w:iCs/>
                <w:color w:val="0070C0"/>
              </w:rPr>
            </w:pPr>
            <w:r w:rsidRPr="00856CBD">
              <w:rPr>
                <w:bCs/>
                <w:iCs/>
                <w:color w:val="0070C0"/>
              </w:rPr>
              <w:t xml:space="preserve">how </w:t>
            </w:r>
            <w:r w:rsidR="00515371" w:rsidRPr="00856CBD">
              <w:rPr>
                <w:bCs/>
                <w:iCs/>
                <w:color w:val="0070C0"/>
              </w:rPr>
              <w:t>apprentice</w:t>
            </w:r>
            <w:r w:rsidRPr="00856CBD">
              <w:rPr>
                <w:bCs/>
                <w:iCs/>
                <w:color w:val="0070C0"/>
              </w:rPr>
              <w:t>s’ learning on modules contributes to the achievem</w:t>
            </w:r>
            <w:r w:rsidR="00DE63D7" w:rsidRPr="00856CBD">
              <w:rPr>
                <w:bCs/>
                <w:iCs/>
                <w:color w:val="0070C0"/>
              </w:rPr>
              <w:t>ent of course learning</w:t>
            </w:r>
            <w:r w:rsidR="00BD696B" w:rsidRPr="00856CBD">
              <w:rPr>
                <w:bCs/>
                <w:iCs/>
                <w:color w:val="0070C0"/>
              </w:rPr>
              <w:t xml:space="preserve"> outcomes, apprenticeship standard and EPA (reference here to Curriculum Map; Appendix 1)</w:t>
            </w:r>
            <w:r w:rsidR="00DE63D7" w:rsidRPr="00856CBD">
              <w:rPr>
                <w:bCs/>
                <w:iCs/>
                <w:color w:val="0070C0"/>
              </w:rPr>
              <w:t xml:space="preserve"> </w:t>
            </w:r>
          </w:p>
          <w:p w14:paraId="28F3A87E" w14:textId="67B9BDC8" w:rsidR="00980A0D" w:rsidRDefault="00980A0D" w:rsidP="000F3B34">
            <w:pPr>
              <w:pStyle w:val="ListParagraph"/>
              <w:numPr>
                <w:ilvl w:val="0"/>
                <w:numId w:val="34"/>
              </w:numPr>
              <w:spacing w:after="0"/>
              <w:rPr>
                <w:bCs/>
                <w:iCs/>
                <w:color w:val="0070C0"/>
              </w:rPr>
            </w:pPr>
            <w:r w:rsidRPr="00856CBD">
              <w:rPr>
                <w:bCs/>
                <w:iCs/>
                <w:color w:val="0070C0"/>
              </w:rPr>
              <w:t>For Higher Apprenticeships (levels 4 and 5), please indicate how English, Maths, British Values and Safeguarding will be considered within teaching and learning</w:t>
            </w:r>
          </w:p>
          <w:p w14:paraId="5BB29053" w14:textId="5F2509D0" w:rsidR="000D4FCF" w:rsidRPr="00856CBD" w:rsidRDefault="000D4FCF" w:rsidP="000F3B34">
            <w:pPr>
              <w:pStyle w:val="ListParagraph"/>
              <w:numPr>
                <w:ilvl w:val="0"/>
                <w:numId w:val="34"/>
              </w:numPr>
              <w:spacing w:after="0"/>
              <w:rPr>
                <w:bCs/>
                <w:iCs/>
                <w:color w:val="0070C0"/>
              </w:rPr>
            </w:pPr>
            <w:r>
              <w:rPr>
                <w:bCs/>
                <w:iCs/>
                <w:color w:val="0070C0"/>
              </w:rPr>
              <w:t xml:space="preserve">For subcontracted apprenticeships, how will learning and teaching delivered by the partner(s) be reviewed and monitored </w:t>
            </w:r>
          </w:p>
          <w:p w14:paraId="26939FCC" w14:textId="77777777" w:rsidR="009865F4" w:rsidRPr="00BD696B" w:rsidRDefault="009865F4" w:rsidP="009865F4">
            <w:pPr>
              <w:pStyle w:val="ListParagraph"/>
              <w:spacing w:after="0"/>
              <w:ind w:left="313"/>
              <w:rPr>
                <w:bCs/>
                <w:iCs/>
              </w:rPr>
            </w:pPr>
          </w:p>
        </w:tc>
      </w:tr>
    </w:tbl>
    <w:p w14:paraId="52ED5468" w14:textId="77777777" w:rsidR="00EB23B7" w:rsidRDefault="00EB23B7" w:rsidP="00455760">
      <w:pPr>
        <w:spacing w:after="0" w:line="240" w:lineRule="auto"/>
        <w:rPr>
          <w:bCs/>
          <w:szCs w:val="20"/>
        </w:rPr>
      </w:pPr>
    </w:p>
    <w:tbl>
      <w:tblPr>
        <w:tblStyle w:val="TableGrid"/>
        <w:tblW w:w="10485" w:type="dxa"/>
        <w:tbl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blBorders>
        <w:tblLayout w:type="fixed"/>
        <w:tblLook w:val="04A0" w:firstRow="1" w:lastRow="0" w:firstColumn="1" w:lastColumn="0" w:noHBand="0" w:noVBand="1"/>
      </w:tblPr>
      <w:tblGrid>
        <w:gridCol w:w="10485"/>
      </w:tblGrid>
      <w:tr w:rsidR="00955D13" w14:paraId="2C790A7F" w14:textId="77777777" w:rsidTr="7CB23E52">
        <w:trPr>
          <w:trHeight w:val="333"/>
        </w:trPr>
        <w:tc>
          <w:tcPr>
            <w:tcW w:w="10485" w:type="dxa"/>
            <w:shd w:val="clear" w:color="auto" w:fill="E5DFEC" w:themeFill="accent4" w:themeFillTint="33"/>
          </w:tcPr>
          <w:p w14:paraId="75CBF4BE" w14:textId="77777777" w:rsidR="00955D13" w:rsidRPr="00155214" w:rsidRDefault="00155214" w:rsidP="00155214">
            <w:pPr>
              <w:pStyle w:val="ListParagraph"/>
              <w:numPr>
                <w:ilvl w:val="0"/>
                <w:numId w:val="23"/>
              </w:numPr>
              <w:spacing w:after="0"/>
              <w:ind w:left="313" w:hanging="313"/>
              <w:rPr>
                <w:b/>
                <w:bCs/>
                <w:szCs w:val="20"/>
              </w:rPr>
            </w:pPr>
            <w:r w:rsidRPr="00155214">
              <w:rPr>
                <w:b/>
                <w:bCs/>
                <w:szCs w:val="20"/>
              </w:rPr>
              <w:t>A</w:t>
            </w:r>
            <w:r>
              <w:rPr>
                <w:b/>
                <w:bCs/>
                <w:szCs w:val="20"/>
              </w:rPr>
              <w:t>ssessment</w:t>
            </w:r>
          </w:p>
        </w:tc>
      </w:tr>
      <w:tr w:rsidR="00955D13" w14:paraId="384CD697" w14:textId="77777777" w:rsidTr="7CB23E52">
        <w:trPr>
          <w:trHeight w:val="1701"/>
        </w:trPr>
        <w:tc>
          <w:tcPr>
            <w:tcW w:w="10485" w:type="dxa"/>
            <w:shd w:val="clear" w:color="auto" w:fill="auto"/>
          </w:tcPr>
          <w:p w14:paraId="3A946C26" w14:textId="77777777" w:rsidR="00856CBD" w:rsidRDefault="00856CBD" w:rsidP="000F3B34">
            <w:pPr>
              <w:spacing w:after="0"/>
              <w:rPr>
                <w:bCs/>
                <w:iCs/>
              </w:rPr>
            </w:pPr>
          </w:p>
          <w:p w14:paraId="2EC88234" w14:textId="77777777" w:rsidR="000770D3" w:rsidRDefault="000770D3" w:rsidP="000F3B34">
            <w:pPr>
              <w:spacing w:after="0"/>
              <w:rPr>
                <w:bCs/>
                <w:iCs/>
              </w:rPr>
            </w:pPr>
          </w:p>
          <w:p w14:paraId="68717F13" w14:textId="33C52FD3" w:rsidR="00051B99" w:rsidRPr="00856CBD" w:rsidRDefault="00051B99" w:rsidP="000F3B34">
            <w:pPr>
              <w:spacing w:after="0"/>
              <w:rPr>
                <w:bCs/>
                <w:iCs/>
                <w:color w:val="0070C0"/>
              </w:rPr>
            </w:pPr>
            <w:r w:rsidRPr="00856CBD">
              <w:rPr>
                <w:bCs/>
                <w:iCs/>
                <w:color w:val="0070C0"/>
              </w:rPr>
              <w:t xml:space="preserve">Prompts: </w:t>
            </w:r>
          </w:p>
          <w:p w14:paraId="6524FC54" w14:textId="55970006" w:rsidR="00051B99" w:rsidRDefault="00051B99" w:rsidP="000D4FCF">
            <w:pPr>
              <w:pStyle w:val="ListParagraph"/>
              <w:numPr>
                <w:ilvl w:val="0"/>
                <w:numId w:val="33"/>
              </w:numPr>
              <w:spacing w:after="0"/>
              <w:rPr>
                <w:bCs/>
                <w:iCs/>
                <w:color w:val="0070C0"/>
              </w:rPr>
            </w:pPr>
            <w:r w:rsidRPr="00856CBD">
              <w:rPr>
                <w:bCs/>
                <w:iCs/>
                <w:color w:val="0070C0"/>
              </w:rPr>
              <w:t xml:space="preserve">the course assessment strategy </w:t>
            </w:r>
            <w:r w:rsidR="00DE63D7" w:rsidRPr="00856CBD">
              <w:rPr>
                <w:bCs/>
                <w:iCs/>
                <w:color w:val="0070C0"/>
              </w:rPr>
              <w:t xml:space="preserve">to include </w:t>
            </w:r>
            <w:r w:rsidR="0073044D" w:rsidRPr="00856CBD">
              <w:rPr>
                <w:bCs/>
                <w:iCs/>
                <w:color w:val="0070C0"/>
              </w:rPr>
              <w:t xml:space="preserve">formative and </w:t>
            </w:r>
            <w:r w:rsidR="00DE63D7" w:rsidRPr="00856CBD">
              <w:rPr>
                <w:bCs/>
                <w:iCs/>
                <w:color w:val="0070C0"/>
              </w:rPr>
              <w:t xml:space="preserve">summative assessments </w:t>
            </w:r>
            <w:r w:rsidR="00EA652E" w:rsidRPr="00856CBD">
              <w:rPr>
                <w:bCs/>
                <w:iCs/>
                <w:color w:val="0070C0"/>
              </w:rPr>
              <w:t xml:space="preserve">(reference here also to </w:t>
            </w:r>
            <w:r w:rsidR="00455760" w:rsidRPr="00856CBD">
              <w:rPr>
                <w:bCs/>
                <w:iCs/>
                <w:color w:val="0070C0"/>
              </w:rPr>
              <w:t>the Assessment and Feedback Plan; Appendix 3</w:t>
            </w:r>
            <w:r w:rsidR="00EA652E" w:rsidRPr="00856CBD">
              <w:rPr>
                <w:bCs/>
                <w:iCs/>
                <w:color w:val="0070C0"/>
              </w:rPr>
              <w:t>)</w:t>
            </w:r>
          </w:p>
          <w:p w14:paraId="1CE8DCA5" w14:textId="200C7BAF" w:rsidR="00BF06ED" w:rsidRPr="00CA2761" w:rsidRDefault="00BF06ED" w:rsidP="000D4FCF">
            <w:pPr>
              <w:pStyle w:val="ListParagraph"/>
              <w:numPr>
                <w:ilvl w:val="0"/>
                <w:numId w:val="33"/>
              </w:numPr>
              <w:spacing w:after="0"/>
              <w:rPr>
                <w:bCs/>
                <w:iCs/>
                <w:color w:val="0070C0"/>
              </w:rPr>
            </w:pPr>
            <w:r w:rsidRPr="00CA2761">
              <w:rPr>
                <w:bCs/>
                <w:iCs/>
                <w:color w:val="0070C0"/>
              </w:rPr>
              <w:t xml:space="preserve">how the assessment strategy enables </w:t>
            </w:r>
            <w:r w:rsidR="00612226" w:rsidRPr="00CA2761">
              <w:rPr>
                <w:bCs/>
                <w:iCs/>
                <w:color w:val="0070C0"/>
              </w:rPr>
              <w:t>apprentices</w:t>
            </w:r>
            <w:r w:rsidRPr="00CA2761">
              <w:rPr>
                <w:bCs/>
                <w:iCs/>
                <w:color w:val="0070C0"/>
              </w:rPr>
              <w:t xml:space="preserve"> to demonstrate development in the knowledge, skills and behaviours of the apprenticeship standard</w:t>
            </w:r>
          </w:p>
          <w:p w14:paraId="0E1BF054" w14:textId="77777777" w:rsidR="003D3D6C" w:rsidRPr="00CA2761" w:rsidRDefault="009865F4" w:rsidP="000D4FCF">
            <w:pPr>
              <w:pStyle w:val="ListParagraph"/>
              <w:numPr>
                <w:ilvl w:val="0"/>
                <w:numId w:val="33"/>
              </w:numPr>
              <w:spacing w:after="0"/>
              <w:rPr>
                <w:bCs/>
                <w:iCs/>
                <w:color w:val="0070C0"/>
              </w:rPr>
            </w:pPr>
            <w:r w:rsidRPr="00CA2761">
              <w:rPr>
                <w:bCs/>
                <w:iCs/>
                <w:color w:val="0070C0"/>
              </w:rPr>
              <w:t xml:space="preserve">how </w:t>
            </w:r>
            <w:r w:rsidR="00DE63D7" w:rsidRPr="00CA2761">
              <w:rPr>
                <w:bCs/>
                <w:iCs/>
                <w:color w:val="0070C0"/>
              </w:rPr>
              <w:t xml:space="preserve">assessment methods </w:t>
            </w:r>
            <w:r w:rsidRPr="00CA2761">
              <w:rPr>
                <w:bCs/>
                <w:iCs/>
                <w:color w:val="0070C0"/>
              </w:rPr>
              <w:t>are appropriate for an apprenticeship (</w:t>
            </w:r>
            <w:r w:rsidR="00DE63D7" w:rsidRPr="00CA2761">
              <w:rPr>
                <w:bCs/>
                <w:iCs/>
                <w:color w:val="0070C0"/>
              </w:rPr>
              <w:t>e</w:t>
            </w:r>
            <w:r w:rsidRPr="00CA2761">
              <w:rPr>
                <w:bCs/>
                <w:iCs/>
                <w:color w:val="0070C0"/>
              </w:rPr>
              <w:t>.</w:t>
            </w:r>
            <w:r w:rsidR="00DE63D7" w:rsidRPr="00CA2761">
              <w:rPr>
                <w:bCs/>
                <w:iCs/>
                <w:color w:val="0070C0"/>
              </w:rPr>
              <w:t>g</w:t>
            </w:r>
            <w:r w:rsidRPr="00CA2761">
              <w:rPr>
                <w:bCs/>
                <w:iCs/>
                <w:color w:val="0070C0"/>
              </w:rPr>
              <w:t>.</w:t>
            </w:r>
            <w:r w:rsidR="00DE63D7" w:rsidRPr="00CA2761">
              <w:rPr>
                <w:bCs/>
                <w:iCs/>
                <w:color w:val="0070C0"/>
              </w:rPr>
              <w:t xml:space="preserve"> </w:t>
            </w:r>
            <w:r w:rsidRPr="00CA2761">
              <w:rPr>
                <w:bCs/>
                <w:iCs/>
                <w:color w:val="0070C0"/>
              </w:rPr>
              <w:t>observation of workplace practice, work-based project etc)</w:t>
            </w:r>
          </w:p>
          <w:p w14:paraId="77F6AABE" w14:textId="4BD4968E" w:rsidR="00DE63D7" w:rsidRPr="00CA2761" w:rsidRDefault="00262759" w:rsidP="000D4FCF">
            <w:pPr>
              <w:pStyle w:val="ListParagraph"/>
              <w:numPr>
                <w:ilvl w:val="0"/>
                <w:numId w:val="33"/>
              </w:numPr>
              <w:spacing w:after="0"/>
              <w:rPr>
                <w:bCs/>
                <w:iCs/>
                <w:color w:val="0070C0"/>
              </w:rPr>
            </w:pPr>
            <w:r w:rsidRPr="00CA2761">
              <w:rPr>
                <w:bCs/>
                <w:iCs/>
                <w:color w:val="0070C0"/>
              </w:rPr>
              <w:t>h</w:t>
            </w:r>
            <w:r w:rsidR="003D3D6C" w:rsidRPr="00CA2761">
              <w:rPr>
                <w:bCs/>
                <w:iCs/>
                <w:color w:val="0070C0"/>
              </w:rPr>
              <w:t>ow the assessment strategy enables apprentices to include their work-based learning and experiences</w:t>
            </w:r>
            <w:r w:rsidR="00DE63D7" w:rsidRPr="00CA2761">
              <w:rPr>
                <w:bCs/>
                <w:iCs/>
                <w:color w:val="0070C0"/>
              </w:rPr>
              <w:t xml:space="preserve"> </w:t>
            </w:r>
          </w:p>
          <w:p w14:paraId="35A0AE30" w14:textId="5CA3EF85" w:rsidR="00BF06ED" w:rsidRPr="00CA2761" w:rsidRDefault="00BF06ED" w:rsidP="000D4FCF">
            <w:pPr>
              <w:pStyle w:val="ListParagraph"/>
              <w:numPr>
                <w:ilvl w:val="0"/>
                <w:numId w:val="33"/>
              </w:numPr>
              <w:spacing w:after="0"/>
              <w:rPr>
                <w:bCs/>
                <w:iCs/>
                <w:color w:val="0070C0"/>
              </w:rPr>
            </w:pPr>
            <w:r w:rsidRPr="00CA2761">
              <w:rPr>
                <w:bCs/>
                <w:iCs/>
                <w:color w:val="0070C0"/>
              </w:rPr>
              <w:t>if appropriate, how employers are involved in the assessment process</w:t>
            </w:r>
          </w:p>
          <w:p w14:paraId="69B2753E" w14:textId="6E078CC8" w:rsidR="00BF06ED" w:rsidRPr="00CA2761" w:rsidRDefault="00BF06ED" w:rsidP="000D4FCF">
            <w:pPr>
              <w:pStyle w:val="ListParagraph"/>
              <w:numPr>
                <w:ilvl w:val="0"/>
                <w:numId w:val="33"/>
              </w:numPr>
              <w:spacing w:after="0"/>
              <w:rPr>
                <w:bCs/>
                <w:iCs/>
                <w:color w:val="0070C0"/>
              </w:rPr>
            </w:pPr>
            <w:r w:rsidRPr="00CA2761">
              <w:rPr>
                <w:bCs/>
                <w:iCs/>
                <w:color w:val="0070C0"/>
              </w:rPr>
              <w:t>how assessment is scaffolded throughout the course to prepare apprentices for their EPA</w:t>
            </w:r>
          </w:p>
          <w:p w14:paraId="73F96741" w14:textId="7D13BB30" w:rsidR="00BF06ED" w:rsidRDefault="00BF06ED" w:rsidP="000D4FCF">
            <w:pPr>
              <w:pStyle w:val="ListParagraph"/>
              <w:numPr>
                <w:ilvl w:val="0"/>
                <w:numId w:val="33"/>
              </w:numPr>
              <w:spacing w:after="0"/>
              <w:rPr>
                <w:bCs/>
                <w:iCs/>
                <w:color w:val="0070C0"/>
              </w:rPr>
            </w:pPr>
            <w:r w:rsidRPr="00CA2761">
              <w:rPr>
                <w:bCs/>
                <w:iCs/>
                <w:color w:val="0070C0"/>
              </w:rPr>
              <w:t>briefly describe the Gateway process and the pre-requisites to be achieved before apprentices are put forward for the EPA</w:t>
            </w:r>
          </w:p>
          <w:p w14:paraId="187C2128" w14:textId="64BF049A" w:rsidR="00C96618" w:rsidRPr="00CA2761" w:rsidRDefault="00C96618" w:rsidP="000D4FCF">
            <w:pPr>
              <w:pStyle w:val="ListParagraph"/>
              <w:numPr>
                <w:ilvl w:val="0"/>
                <w:numId w:val="33"/>
              </w:numPr>
              <w:spacing w:after="0"/>
              <w:rPr>
                <w:bCs/>
                <w:iCs/>
                <w:color w:val="0070C0"/>
              </w:rPr>
            </w:pPr>
            <w:r>
              <w:rPr>
                <w:bCs/>
                <w:iCs/>
                <w:color w:val="0070C0"/>
              </w:rPr>
              <w:t>how the university will prepare the apprentice for the EPA</w:t>
            </w:r>
          </w:p>
          <w:p w14:paraId="1828A0ED" w14:textId="0563A7EA" w:rsidR="00BF06ED" w:rsidRPr="00CA2761" w:rsidRDefault="00BF06ED" w:rsidP="000D4FCF">
            <w:pPr>
              <w:pStyle w:val="ListParagraph"/>
              <w:numPr>
                <w:ilvl w:val="0"/>
                <w:numId w:val="33"/>
              </w:numPr>
              <w:spacing w:after="0"/>
              <w:rPr>
                <w:bCs/>
                <w:iCs/>
                <w:color w:val="0070C0"/>
              </w:rPr>
            </w:pPr>
            <w:r w:rsidRPr="00CA2761">
              <w:rPr>
                <w:bCs/>
                <w:iCs/>
                <w:color w:val="0070C0"/>
              </w:rPr>
              <w:t>INTEGRATED EPA: procedures, standardisation, allocation of independent EPA assessor, grading, confirmation of academic award classification and how the EPA contributes</w:t>
            </w:r>
            <w:r w:rsidR="009226CD" w:rsidRPr="00CA2761">
              <w:rPr>
                <w:bCs/>
                <w:iCs/>
                <w:color w:val="0070C0"/>
              </w:rPr>
              <w:t>, the role of professional bodies (if applicable)</w:t>
            </w:r>
          </w:p>
          <w:p w14:paraId="355A877C" w14:textId="68BDA1A8" w:rsidR="009226CD" w:rsidRPr="00CA2761" w:rsidRDefault="00BF06ED" w:rsidP="000D4FCF">
            <w:pPr>
              <w:pStyle w:val="ListParagraph"/>
              <w:numPr>
                <w:ilvl w:val="0"/>
                <w:numId w:val="33"/>
              </w:numPr>
              <w:spacing w:after="0"/>
              <w:rPr>
                <w:bCs/>
                <w:iCs/>
                <w:color w:val="0070C0"/>
              </w:rPr>
            </w:pPr>
            <w:r w:rsidRPr="00CA2761">
              <w:rPr>
                <w:bCs/>
                <w:iCs/>
                <w:color w:val="0070C0"/>
              </w:rPr>
              <w:t>NON-INTEGRATED EPA:</w:t>
            </w:r>
            <w:r w:rsidR="009226CD" w:rsidRPr="00CA2761">
              <w:rPr>
                <w:bCs/>
                <w:iCs/>
                <w:color w:val="0070C0"/>
              </w:rPr>
              <w:t xml:space="preserve"> preparatory EPA workshops, management of the Gateway, liaison with employers </w:t>
            </w:r>
          </w:p>
          <w:p w14:paraId="6101183C" w14:textId="0E20E8E4" w:rsidR="00BF06ED" w:rsidRPr="00CA2761" w:rsidRDefault="009226CD" w:rsidP="009226CD">
            <w:pPr>
              <w:spacing w:after="0"/>
              <w:ind w:left="736"/>
              <w:rPr>
                <w:bCs/>
                <w:iCs/>
                <w:color w:val="0070C0"/>
              </w:rPr>
            </w:pPr>
            <w:r w:rsidRPr="00CA2761">
              <w:rPr>
                <w:bCs/>
                <w:iCs/>
                <w:color w:val="0070C0"/>
                <w:sz w:val="16"/>
              </w:rPr>
              <w:t xml:space="preserve">[NOTE: it is the employer’s responsibility to put the apprentice forward for the end-point assessment and to identify a suitable end-point assessor organisation] </w:t>
            </w:r>
          </w:p>
          <w:p w14:paraId="4D0130BC" w14:textId="37414C14" w:rsidR="00955D13" w:rsidRDefault="00EA652E" w:rsidP="000D4FCF">
            <w:pPr>
              <w:pStyle w:val="ListParagraph"/>
              <w:numPr>
                <w:ilvl w:val="0"/>
                <w:numId w:val="33"/>
              </w:numPr>
              <w:spacing w:after="0"/>
              <w:rPr>
                <w:bCs/>
                <w:iCs/>
                <w:color w:val="0070C0"/>
              </w:rPr>
            </w:pPr>
            <w:r w:rsidRPr="00CA2761">
              <w:rPr>
                <w:bCs/>
                <w:iCs/>
                <w:color w:val="0070C0"/>
              </w:rPr>
              <w:t>specific dispensations to the Common Assessment Regulations</w:t>
            </w:r>
          </w:p>
          <w:p w14:paraId="1504C303" w14:textId="682FB691" w:rsidR="000D4FCF" w:rsidRPr="00856CBD" w:rsidRDefault="000D4FCF" w:rsidP="000D4FCF">
            <w:pPr>
              <w:pStyle w:val="ListParagraph"/>
              <w:numPr>
                <w:ilvl w:val="0"/>
                <w:numId w:val="33"/>
              </w:numPr>
              <w:spacing w:after="0"/>
              <w:rPr>
                <w:bCs/>
                <w:iCs/>
                <w:color w:val="0070C0"/>
              </w:rPr>
            </w:pPr>
            <w:r>
              <w:rPr>
                <w:bCs/>
                <w:iCs/>
                <w:color w:val="0070C0"/>
              </w:rPr>
              <w:t xml:space="preserve">For subcontracted apprenticeships, how will assessment delivered by the partner(s) be reviewed, monitored and standardised  </w:t>
            </w:r>
          </w:p>
          <w:p w14:paraId="5F10727B" w14:textId="77777777" w:rsidR="000D4FCF" w:rsidRPr="000D4FCF" w:rsidRDefault="000D4FCF" w:rsidP="000D4FCF">
            <w:pPr>
              <w:spacing w:after="0"/>
              <w:ind w:left="360"/>
              <w:rPr>
                <w:bCs/>
                <w:iCs/>
                <w:color w:val="0070C0"/>
              </w:rPr>
            </w:pPr>
          </w:p>
          <w:p w14:paraId="41B783EC" w14:textId="77777777" w:rsidR="009865F4" w:rsidRPr="00EA652E" w:rsidRDefault="009865F4" w:rsidP="000F3B34">
            <w:pPr>
              <w:pStyle w:val="ListParagraph"/>
              <w:spacing w:after="0"/>
              <w:ind w:left="313"/>
              <w:rPr>
                <w:bCs/>
                <w:iCs/>
              </w:rPr>
            </w:pPr>
          </w:p>
        </w:tc>
      </w:tr>
    </w:tbl>
    <w:p w14:paraId="76D1413C" w14:textId="77777777" w:rsidR="00155214" w:rsidRDefault="00155214" w:rsidP="00E26980">
      <w:pPr>
        <w:spacing w:after="0" w:line="240" w:lineRule="auto"/>
      </w:pPr>
    </w:p>
    <w:tbl>
      <w:tblPr>
        <w:tblStyle w:val="TableGrid"/>
        <w:tblW w:w="10485" w:type="dxa"/>
        <w:tbl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blBorders>
        <w:tblLayout w:type="fixed"/>
        <w:tblLook w:val="04A0" w:firstRow="1" w:lastRow="0" w:firstColumn="1" w:lastColumn="0" w:noHBand="0" w:noVBand="1"/>
      </w:tblPr>
      <w:tblGrid>
        <w:gridCol w:w="10485"/>
      </w:tblGrid>
      <w:tr w:rsidR="003D50DD" w14:paraId="791EA22A" w14:textId="77777777" w:rsidTr="00384EEC">
        <w:trPr>
          <w:trHeight w:val="334"/>
        </w:trPr>
        <w:tc>
          <w:tcPr>
            <w:tcW w:w="10485" w:type="dxa"/>
            <w:shd w:val="clear" w:color="auto" w:fill="E5DFEC" w:themeFill="accent4" w:themeFillTint="33"/>
          </w:tcPr>
          <w:p w14:paraId="54C08798" w14:textId="77777777" w:rsidR="003D50DD" w:rsidRPr="00155214" w:rsidRDefault="00155214" w:rsidP="00155214">
            <w:pPr>
              <w:pStyle w:val="ListParagraph"/>
              <w:numPr>
                <w:ilvl w:val="0"/>
                <w:numId w:val="23"/>
              </w:numPr>
              <w:ind w:left="313" w:hanging="313"/>
              <w:rPr>
                <w:b/>
                <w:bCs/>
                <w:szCs w:val="20"/>
              </w:rPr>
            </w:pPr>
            <w:r>
              <w:br w:type="page"/>
            </w:r>
            <w:r>
              <w:rPr>
                <w:b/>
                <w:bCs/>
                <w:szCs w:val="20"/>
              </w:rPr>
              <w:t xml:space="preserve">Enabling </w:t>
            </w:r>
            <w:r w:rsidR="00515371">
              <w:rPr>
                <w:b/>
                <w:bCs/>
                <w:szCs w:val="20"/>
              </w:rPr>
              <w:t>apprentice</w:t>
            </w:r>
            <w:r>
              <w:rPr>
                <w:b/>
                <w:bCs/>
                <w:szCs w:val="20"/>
              </w:rPr>
              <w:t xml:space="preserve"> development</w:t>
            </w:r>
          </w:p>
        </w:tc>
      </w:tr>
      <w:tr w:rsidR="00955D13" w14:paraId="1D741746" w14:textId="77777777" w:rsidTr="00384EEC">
        <w:trPr>
          <w:trHeight w:val="1701"/>
        </w:trPr>
        <w:tc>
          <w:tcPr>
            <w:tcW w:w="10485" w:type="dxa"/>
            <w:shd w:val="clear" w:color="auto" w:fill="auto"/>
          </w:tcPr>
          <w:p w14:paraId="27401E32" w14:textId="77777777" w:rsidR="00856CBD" w:rsidRDefault="00856CBD" w:rsidP="000F3B34">
            <w:pPr>
              <w:spacing w:after="0"/>
              <w:rPr>
                <w:bCs/>
                <w:iCs/>
              </w:rPr>
            </w:pPr>
          </w:p>
          <w:p w14:paraId="61D31E3B" w14:textId="77777777" w:rsidR="00856CBD" w:rsidRDefault="00856CBD" w:rsidP="000F3B34">
            <w:pPr>
              <w:spacing w:after="0"/>
              <w:rPr>
                <w:bCs/>
                <w:iCs/>
              </w:rPr>
            </w:pPr>
          </w:p>
          <w:p w14:paraId="782C63B8" w14:textId="77777777" w:rsidR="00681C2C" w:rsidRPr="00856CBD" w:rsidRDefault="00B33B32" w:rsidP="000F3B34">
            <w:pPr>
              <w:spacing w:after="0"/>
              <w:rPr>
                <w:bCs/>
                <w:iCs/>
                <w:color w:val="0070C0"/>
              </w:rPr>
            </w:pPr>
            <w:r w:rsidRPr="00856CBD">
              <w:rPr>
                <w:bCs/>
                <w:iCs/>
                <w:color w:val="0070C0"/>
              </w:rPr>
              <w:t xml:space="preserve">Prompts: </w:t>
            </w:r>
          </w:p>
          <w:p w14:paraId="0A33B3A3" w14:textId="7C72181E" w:rsidR="00EF19F5" w:rsidRPr="00CA2761" w:rsidRDefault="00EF19F5" w:rsidP="000F3B34">
            <w:pPr>
              <w:pStyle w:val="ListParagraph"/>
              <w:numPr>
                <w:ilvl w:val="0"/>
                <w:numId w:val="31"/>
              </w:numPr>
              <w:spacing w:after="0"/>
              <w:rPr>
                <w:bCs/>
                <w:iCs/>
                <w:color w:val="0070C0"/>
              </w:rPr>
            </w:pPr>
            <w:r w:rsidRPr="00CA2761">
              <w:rPr>
                <w:bCs/>
                <w:iCs/>
                <w:color w:val="0070C0"/>
              </w:rPr>
              <w:t xml:space="preserve">arrangements </w:t>
            </w:r>
            <w:r w:rsidR="00EC1B91" w:rsidRPr="00CA2761">
              <w:rPr>
                <w:bCs/>
                <w:iCs/>
                <w:color w:val="0070C0"/>
              </w:rPr>
              <w:t>for workplace mentor training</w:t>
            </w:r>
          </w:p>
          <w:p w14:paraId="59FA7FEE" w14:textId="7F055250" w:rsidR="00681C2C" w:rsidRPr="00CA2761" w:rsidRDefault="00B33B32" w:rsidP="000F3B34">
            <w:pPr>
              <w:pStyle w:val="ListParagraph"/>
              <w:numPr>
                <w:ilvl w:val="0"/>
                <w:numId w:val="31"/>
              </w:numPr>
              <w:spacing w:after="0"/>
              <w:rPr>
                <w:bCs/>
                <w:iCs/>
                <w:color w:val="0070C0"/>
              </w:rPr>
            </w:pPr>
            <w:r w:rsidRPr="00CA2761">
              <w:rPr>
                <w:bCs/>
                <w:iCs/>
                <w:color w:val="0070C0"/>
              </w:rPr>
              <w:t>a</w:t>
            </w:r>
            <w:r w:rsidR="00681C2C" w:rsidRPr="00CA2761">
              <w:rPr>
                <w:bCs/>
                <w:iCs/>
                <w:color w:val="0070C0"/>
              </w:rPr>
              <w:t>rrangements for workplace visits</w:t>
            </w:r>
          </w:p>
          <w:p w14:paraId="7A0AB17D" w14:textId="01714A32" w:rsidR="00681C2C" w:rsidRPr="00CA2761" w:rsidRDefault="00B33B32" w:rsidP="000F3B34">
            <w:pPr>
              <w:pStyle w:val="ListParagraph"/>
              <w:numPr>
                <w:ilvl w:val="0"/>
                <w:numId w:val="31"/>
              </w:numPr>
              <w:spacing w:after="0"/>
              <w:rPr>
                <w:bCs/>
                <w:iCs/>
                <w:color w:val="0070C0"/>
              </w:rPr>
            </w:pPr>
            <w:r w:rsidRPr="00CA2761">
              <w:rPr>
                <w:bCs/>
                <w:iCs/>
                <w:color w:val="0070C0"/>
              </w:rPr>
              <w:t>a</w:t>
            </w:r>
            <w:r w:rsidR="00681C2C" w:rsidRPr="00CA2761">
              <w:rPr>
                <w:bCs/>
                <w:iCs/>
                <w:color w:val="0070C0"/>
              </w:rPr>
              <w:t>rrangements for academic mentor</w:t>
            </w:r>
            <w:r w:rsidR="000F3B34" w:rsidRPr="00CA2761">
              <w:rPr>
                <w:bCs/>
                <w:iCs/>
                <w:color w:val="0070C0"/>
              </w:rPr>
              <w:t xml:space="preserve"> role</w:t>
            </w:r>
            <w:r w:rsidR="00EC1B91" w:rsidRPr="00CA2761">
              <w:rPr>
                <w:bCs/>
                <w:iCs/>
                <w:color w:val="0070C0"/>
              </w:rPr>
              <w:t>, including any training for staff new to apprenticeships</w:t>
            </w:r>
          </w:p>
          <w:p w14:paraId="0747F50F" w14:textId="77777777" w:rsidR="00681C2C" w:rsidRPr="00CA2761" w:rsidRDefault="00B33B32" w:rsidP="000F3B34">
            <w:pPr>
              <w:pStyle w:val="ListParagraph"/>
              <w:numPr>
                <w:ilvl w:val="0"/>
                <w:numId w:val="31"/>
              </w:numPr>
              <w:spacing w:after="0"/>
              <w:rPr>
                <w:bCs/>
                <w:iCs/>
                <w:color w:val="0070C0"/>
              </w:rPr>
            </w:pPr>
            <w:r w:rsidRPr="00CA2761">
              <w:rPr>
                <w:bCs/>
                <w:iCs/>
                <w:color w:val="0070C0"/>
              </w:rPr>
              <w:t>w</w:t>
            </w:r>
            <w:r w:rsidR="00681C2C" w:rsidRPr="00CA2761">
              <w:rPr>
                <w:bCs/>
                <w:iCs/>
                <w:color w:val="0070C0"/>
              </w:rPr>
              <w:t>orking relationships between the academic and workplace mentor (eg</w:t>
            </w:r>
            <w:r w:rsidR="0073044D" w:rsidRPr="00CA2761">
              <w:rPr>
                <w:bCs/>
                <w:iCs/>
                <w:color w:val="0070C0"/>
              </w:rPr>
              <w:t>.</w:t>
            </w:r>
            <w:r w:rsidR="00681C2C" w:rsidRPr="00CA2761">
              <w:rPr>
                <w:bCs/>
                <w:iCs/>
                <w:color w:val="0070C0"/>
              </w:rPr>
              <w:t xml:space="preserve"> </w:t>
            </w:r>
            <w:r w:rsidR="000F3B34" w:rsidRPr="00CA2761">
              <w:rPr>
                <w:bCs/>
                <w:iCs/>
                <w:color w:val="0070C0"/>
              </w:rPr>
              <w:t xml:space="preserve">how </w:t>
            </w:r>
            <w:r w:rsidR="00681C2C" w:rsidRPr="00CA2761">
              <w:rPr>
                <w:bCs/>
                <w:iCs/>
                <w:color w:val="0070C0"/>
              </w:rPr>
              <w:t xml:space="preserve">lines of communication </w:t>
            </w:r>
            <w:r w:rsidR="000F3B34" w:rsidRPr="00CA2761">
              <w:rPr>
                <w:bCs/>
                <w:iCs/>
                <w:color w:val="0070C0"/>
              </w:rPr>
              <w:t>are established and maintained,</w:t>
            </w:r>
            <w:r w:rsidR="00681C2C" w:rsidRPr="00CA2761">
              <w:rPr>
                <w:bCs/>
                <w:iCs/>
                <w:color w:val="0070C0"/>
              </w:rPr>
              <w:t xml:space="preserve"> process for sharing of course information process for monitoring of student progress / learning / application of KSB’s in the workplace</w:t>
            </w:r>
          </w:p>
          <w:p w14:paraId="6E91029C" w14:textId="77777777" w:rsidR="00681C2C" w:rsidRPr="00CA2761" w:rsidRDefault="00B33B32" w:rsidP="000F3B34">
            <w:pPr>
              <w:pStyle w:val="ListParagraph"/>
              <w:numPr>
                <w:ilvl w:val="0"/>
                <w:numId w:val="31"/>
              </w:numPr>
              <w:spacing w:after="0"/>
              <w:rPr>
                <w:bCs/>
                <w:iCs/>
                <w:color w:val="0070C0"/>
              </w:rPr>
            </w:pPr>
            <w:r w:rsidRPr="00CA2761">
              <w:rPr>
                <w:bCs/>
                <w:iCs/>
                <w:color w:val="0070C0"/>
              </w:rPr>
              <w:t>d</w:t>
            </w:r>
            <w:r w:rsidR="00681C2C" w:rsidRPr="00CA2761">
              <w:rPr>
                <w:bCs/>
                <w:iCs/>
                <w:color w:val="0070C0"/>
              </w:rPr>
              <w:t xml:space="preserve">etails of support provided for the apprentice on-campus </w:t>
            </w:r>
            <w:r w:rsidR="000F3B34" w:rsidRPr="00CA2761">
              <w:rPr>
                <w:bCs/>
                <w:iCs/>
                <w:color w:val="0070C0"/>
              </w:rPr>
              <w:t xml:space="preserve">and </w:t>
            </w:r>
            <w:r w:rsidR="00681C2C" w:rsidRPr="00CA2761">
              <w:rPr>
                <w:bCs/>
                <w:iCs/>
                <w:color w:val="0070C0"/>
              </w:rPr>
              <w:t>outside of direct contact time, to include academic guidance, welfare and pastoral support, careers and employability advice.</w:t>
            </w:r>
          </w:p>
          <w:p w14:paraId="4C1E036C" w14:textId="77777777" w:rsidR="00681C2C" w:rsidRPr="00CA2761" w:rsidRDefault="00B33B32" w:rsidP="000F3B34">
            <w:pPr>
              <w:pStyle w:val="ListParagraph"/>
              <w:numPr>
                <w:ilvl w:val="0"/>
                <w:numId w:val="31"/>
              </w:numPr>
              <w:spacing w:after="0"/>
              <w:rPr>
                <w:bCs/>
                <w:iCs/>
                <w:color w:val="0070C0"/>
              </w:rPr>
            </w:pPr>
            <w:r w:rsidRPr="00CA2761">
              <w:rPr>
                <w:bCs/>
                <w:iCs/>
                <w:color w:val="0070C0"/>
              </w:rPr>
              <w:t>d</w:t>
            </w:r>
            <w:r w:rsidR="00681C2C" w:rsidRPr="00CA2761">
              <w:rPr>
                <w:bCs/>
                <w:iCs/>
                <w:color w:val="0070C0"/>
              </w:rPr>
              <w:t>etails of the induction programme – on-campus and online support</w:t>
            </w:r>
          </w:p>
          <w:p w14:paraId="36761DAD" w14:textId="77777777" w:rsidR="00681C2C" w:rsidRPr="00CA2761" w:rsidRDefault="0060347E" w:rsidP="000F3B34">
            <w:pPr>
              <w:pStyle w:val="ListParagraph"/>
              <w:numPr>
                <w:ilvl w:val="0"/>
                <w:numId w:val="31"/>
              </w:numPr>
              <w:spacing w:after="0"/>
              <w:rPr>
                <w:bCs/>
                <w:iCs/>
                <w:color w:val="0070C0"/>
              </w:rPr>
            </w:pPr>
            <w:r w:rsidRPr="00CA2761">
              <w:rPr>
                <w:bCs/>
                <w:iCs/>
                <w:color w:val="0070C0"/>
              </w:rPr>
              <w:t xml:space="preserve">how </w:t>
            </w:r>
            <w:r w:rsidR="00681C2C" w:rsidRPr="00CA2761">
              <w:rPr>
                <w:bCs/>
                <w:iCs/>
                <w:color w:val="0070C0"/>
              </w:rPr>
              <w:t xml:space="preserve">the apprenticeship supports apprentices from different backgrounds and monitors </w:t>
            </w:r>
            <w:r w:rsidRPr="00CA2761">
              <w:rPr>
                <w:bCs/>
                <w:iCs/>
                <w:color w:val="0070C0"/>
              </w:rPr>
              <w:t xml:space="preserve">progression and attainment disparities between different </w:t>
            </w:r>
            <w:r w:rsidR="00681C2C" w:rsidRPr="00CA2761">
              <w:rPr>
                <w:bCs/>
                <w:iCs/>
                <w:color w:val="0070C0"/>
              </w:rPr>
              <w:t>groups and applies appropriate support for identified groups</w:t>
            </w:r>
          </w:p>
          <w:p w14:paraId="6C5D4EB6" w14:textId="77777777" w:rsidR="0003517A" w:rsidRPr="00CA2761" w:rsidRDefault="0060347E" w:rsidP="000F3B34">
            <w:pPr>
              <w:pStyle w:val="ListParagraph"/>
              <w:numPr>
                <w:ilvl w:val="0"/>
                <w:numId w:val="31"/>
              </w:numPr>
              <w:spacing w:after="0"/>
              <w:rPr>
                <w:bCs/>
                <w:iCs/>
                <w:color w:val="0070C0"/>
              </w:rPr>
            </w:pPr>
            <w:r w:rsidRPr="00CA2761">
              <w:rPr>
                <w:bCs/>
                <w:iCs/>
                <w:color w:val="0070C0"/>
              </w:rPr>
              <w:t xml:space="preserve">how the </w:t>
            </w:r>
            <w:r w:rsidR="00681C2C" w:rsidRPr="00CA2761">
              <w:rPr>
                <w:bCs/>
                <w:iCs/>
                <w:color w:val="0070C0"/>
              </w:rPr>
              <w:t>apprenticeship</w:t>
            </w:r>
            <w:r w:rsidRPr="00CA2761">
              <w:rPr>
                <w:bCs/>
                <w:iCs/>
                <w:color w:val="0070C0"/>
              </w:rPr>
              <w:t xml:space="preserve"> facilitates early social integration to support peer relations and a sense of course community</w:t>
            </w:r>
            <w:r w:rsidR="00681C2C" w:rsidRPr="00CA2761">
              <w:rPr>
                <w:bCs/>
                <w:iCs/>
                <w:color w:val="0070C0"/>
              </w:rPr>
              <w:t xml:space="preserve"> given the mode of delivery (eg, flexible, blended, online)</w:t>
            </w:r>
          </w:p>
          <w:p w14:paraId="52A1864A" w14:textId="19F1A4E5" w:rsidR="00455FED" w:rsidRPr="00CA2761" w:rsidRDefault="00455FED" w:rsidP="000F3B34">
            <w:pPr>
              <w:pStyle w:val="ListParagraph"/>
              <w:numPr>
                <w:ilvl w:val="0"/>
                <w:numId w:val="31"/>
              </w:numPr>
              <w:spacing w:after="0"/>
              <w:rPr>
                <w:bCs/>
                <w:iCs/>
                <w:color w:val="0070C0"/>
              </w:rPr>
            </w:pPr>
            <w:r w:rsidRPr="00CA2761">
              <w:rPr>
                <w:bCs/>
                <w:iCs/>
                <w:color w:val="0070C0"/>
              </w:rPr>
              <w:t>for those apprentices who do not have the required English and maths qualifications, how will these be developed?</w:t>
            </w:r>
          </w:p>
          <w:p w14:paraId="664FA122" w14:textId="5CBC60CE" w:rsidR="00612226" w:rsidRPr="00CA2761" w:rsidRDefault="00612226" w:rsidP="000F3B34">
            <w:pPr>
              <w:pStyle w:val="ListParagraph"/>
              <w:numPr>
                <w:ilvl w:val="0"/>
                <w:numId w:val="31"/>
              </w:numPr>
              <w:spacing w:after="0"/>
              <w:rPr>
                <w:bCs/>
                <w:iCs/>
                <w:color w:val="0070C0"/>
              </w:rPr>
            </w:pPr>
            <w:r w:rsidRPr="00CA2761">
              <w:rPr>
                <w:bCs/>
                <w:iCs/>
                <w:color w:val="0070C0"/>
              </w:rPr>
              <w:t>For higher apprenticeships (L4&amp;5) - how will the apprentice’s Individual Learning Plan be updated, how will progress against targets be monitored</w:t>
            </w:r>
          </w:p>
          <w:p w14:paraId="19A9AD8F" w14:textId="77777777" w:rsidR="00353EC5" w:rsidRPr="00353EC5" w:rsidRDefault="00353EC5" w:rsidP="00353EC5">
            <w:pPr>
              <w:pStyle w:val="ListParagraph"/>
              <w:spacing w:after="0"/>
              <w:rPr>
                <w:bCs/>
                <w:iCs/>
              </w:rPr>
            </w:pPr>
          </w:p>
        </w:tc>
      </w:tr>
    </w:tbl>
    <w:p w14:paraId="09ADA77C" w14:textId="77777777" w:rsidR="0003517A" w:rsidRDefault="0003517A" w:rsidP="0003517A">
      <w:pPr>
        <w:spacing w:after="0" w:line="240" w:lineRule="auto"/>
      </w:pPr>
    </w:p>
    <w:tbl>
      <w:tblPr>
        <w:tblStyle w:val="TableGrid"/>
        <w:tblW w:w="10485" w:type="dxa"/>
        <w:tbl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blBorders>
        <w:tblLayout w:type="fixed"/>
        <w:tblLook w:val="04A0" w:firstRow="1" w:lastRow="0" w:firstColumn="1" w:lastColumn="0" w:noHBand="0" w:noVBand="1"/>
      </w:tblPr>
      <w:tblGrid>
        <w:gridCol w:w="10485"/>
      </w:tblGrid>
      <w:tr w:rsidR="00155214" w14:paraId="7EB1E5CA" w14:textId="77777777" w:rsidTr="00384EEC">
        <w:trPr>
          <w:trHeight w:val="334"/>
        </w:trPr>
        <w:tc>
          <w:tcPr>
            <w:tcW w:w="10485" w:type="dxa"/>
            <w:shd w:val="clear" w:color="auto" w:fill="E5DFEC" w:themeFill="accent4" w:themeFillTint="33"/>
          </w:tcPr>
          <w:p w14:paraId="65FEE55C" w14:textId="77777777" w:rsidR="00155214" w:rsidRPr="00155214" w:rsidRDefault="00EA652E" w:rsidP="00582C99">
            <w:pPr>
              <w:pStyle w:val="ListParagraph"/>
              <w:numPr>
                <w:ilvl w:val="0"/>
                <w:numId w:val="23"/>
              </w:numPr>
              <w:ind w:left="313" w:hanging="313"/>
              <w:rPr>
                <w:b/>
                <w:bCs/>
                <w:szCs w:val="20"/>
              </w:rPr>
            </w:pPr>
            <w:r>
              <w:rPr>
                <w:b/>
                <w:bCs/>
                <w:szCs w:val="20"/>
              </w:rPr>
              <w:t>The development of relevant professional attributes</w:t>
            </w:r>
          </w:p>
        </w:tc>
      </w:tr>
      <w:tr w:rsidR="00155214" w14:paraId="0FC81E47" w14:textId="77777777" w:rsidTr="00353EC5">
        <w:trPr>
          <w:trHeight w:val="705"/>
        </w:trPr>
        <w:tc>
          <w:tcPr>
            <w:tcW w:w="10485" w:type="dxa"/>
            <w:shd w:val="clear" w:color="auto" w:fill="auto"/>
          </w:tcPr>
          <w:p w14:paraId="09C981C1" w14:textId="77777777" w:rsidR="00856CBD" w:rsidRDefault="00856CBD" w:rsidP="00051B99">
            <w:pPr>
              <w:spacing w:after="0"/>
              <w:rPr>
                <w:bCs/>
                <w:iCs/>
              </w:rPr>
            </w:pPr>
          </w:p>
          <w:p w14:paraId="128376E6" w14:textId="77777777" w:rsidR="00856CBD" w:rsidRDefault="00856CBD" w:rsidP="00051B99">
            <w:pPr>
              <w:spacing w:after="0"/>
              <w:rPr>
                <w:bCs/>
                <w:iCs/>
              </w:rPr>
            </w:pPr>
          </w:p>
          <w:p w14:paraId="35E1D324" w14:textId="77777777" w:rsidR="00051B99" w:rsidRPr="00856CBD" w:rsidRDefault="00051B99" w:rsidP="00051B99">
            <w:pPr>
              <w:spacing w:after="0"/>
              <w:rPr>
                <w:bCs/>
                <w:iCs/>
                <w:color w:val="0070C0"/>
              </w:rPr>
            </w:pPr>
            <w:r w:rsidRPr="00856CBD">
              <w:rPr>
                <w:bCs/>
                <w:iCs/>
                <w:color w:val="0070C0"/>
              </w:rPr>
              <w:t xml:space="preserve">Prompts: </w:t>
            </w:r>
          </w:p>
          <w:p w14:paraId="336DD6EF" w14:textId="4172B63A" w:rsidR="00903847" w:rsidRPr="00856CBD" w:rsidRDefault="00B33B32" w:rsidP="00B33B32">
            <w:pPr>
              <w:pStyle w:val="ListParagraph"/>
              <w:numPr>
                <w:ilvl w:val="0"/>
                <w:numId w:val="42"/>
              </w:numPr>
              <w:spacing w:after="0"/>
              <w:rPr>
                <w:color w:val="0070C0"/>
                <w:szCs w:val="20"/>
              </w:rPr>
            </w:pPr>
            <w:r w:rsidRPr="00856CBD">
              <w:rPr>
                <w:bCs/>
                <w:iCs/>
                <w:color w:val="0070C0"/>
              </w:rPr>
              <w:lastRenderedPageBreak/>
              <w:t>o</w:t>
            </w:r>
            <w:r w:rsidR="00903847" w:rsidRPr="00856CBD">
              <w:rPr>
                <w:bCs/>
                <w:iCs/>
                <w:color w:val="0070C0"/>
              </w:rPr>
              <w:t xml:space="preserve">pportunities for </w:t>
            </w:r>
            <w:r w:rsidR="00515371" w:rsidRPr="00856CBD">
              <w:rPr>
                <w:bCs/>
                <w:iCs/>
                <w:color w:val="0070C0"/>
              </w:rPr>
              <w:t>apprentice</w:t>
            </w:r>
            <w:r w:rsidR="00903847" w:rsidRPr="00856CBD">
              <w:rPr>
                <w:bCs/>
                <w:iCs/>
                <w:color w:val="0070C0"/>
              </w:rPr>
              <w:t>s to make a civic contribution (for example through volunteering</w:t>
            </w:r>
            <w:r w:rsidR="002A63A9" w:rsidRPr="00CA2761">
              <w:rPr>
                <w:bCs/>
                <w:iCs/>
                <w:color w:val="0070C0"/>
              </w:rPr>
              <w:t>/mentoring other apprentices</w:t>
            </w:r>
            <w:r w:rsidR="00903847" w:rsidRPr="00CA2761">
              <w:rPr>
                <w:bCs/>
                <w:iCs/>
                <w:color w:val="0070C0"/>
              </w:rPr>
              <w:t>)</w:t>
            </w:r>
          </w:p>
          <w:p w14:paraId="17DB53E9" w14:textId="77777777" w:rsidR="00BA2411" w:rsidRPr="00856CBD" w:rsidRDefault="00B33B32" w:rsidP="00AF724B">
            <w:pPr>
              <w:pStyle w:val="ListParagraph"/>
              <w:numPr>
                <w:ilvl w:val="0"/>
                <w:numId w:val="24"/>
              </w:numPr>
              <w:spacing w:after="0"/>
              <w:rPr>
                <w:color w:val="0070C0"/>
                <w:szCs w:val="20"/>
              </w:rPr>
            </w:pPr>
            <w:r w:rsidRPr="00856CBD">
              <w:rPr>
                <w:color w:val="0070C0"/>
                <w:szCs w:val="20"/>
              </w:rPr>
              <w:t>h</w:t>
            </w:r>
            <w:r w:rsidR="00AF724B" w:rsidRPr="00856CBD">
              <w:rPr>
                <w:color w:val="0070C0"/>
                <w:szCs w:val="20"/>
              </w:rPr>
              <w:t xml:space="preserve">ow the apprenticeship prepares apprentices for wider employment outside of their current job role </w:t>
            </w:r>
          </w:p>
          <w:p w14:paraId="542ED741" w14:textId="77777777" w:rsidR="00BA2411" w:rsidRPr="00856CBD" w:rsidRDefault="00B33B32" w:rsidP="00BA2411">
            <w:pPr>
              <w:pStyle w:val="ListParagraph"/>
              <w:numPr>
                <w:ilvl w:val="0"/>
                <w:numId w:val="24"/>
              </w:numPr>
              <w:rPr>
                <w:color w:val="0070C0"/>
                <w:szCs w:val="20"/>
              </w:rPr>
            </w:pPr>
            <w:r w:rsidRPr="00856CBD">
              <w:rPr>
                <w:color w:val="0070C0"/>
                <w:szCs w:val="20"/>
              </w:rPr>
              <w:t>d</w:t>
            </w:r>
            <w:r w:rsidR="00BA2411" w:rsidRPr="00856CBD">
              <w:rPr>
                <w:color w:val="0070C0"/>
                <w:szCs w:val="20"/>
              </w:rPr>
              <w:t xml:space="preserve">etails of how the course meets PSRB requirements (where applicable) </w:t>
            </w:r>
          </w:p>
          <w:p w14:paraId="2404A8A4" w14:textId="77777777" w:rsidR="00B01BAB" w:rsidRPr="00856CBD" w:rsidRDefault="00B33B32" w:rsidP="00BA2411">
            <w:pPr>
              <w:pStyle w:val="ListParagraph"/>
              <w:numPr>
                <w:ilvl w:val="0"/>
                <w:numId w:val="24"/>
              </w:numPr>
              <w:rPr>
                <w:color w:val="0070C0"/>
                <w:szCs w:val="20"/>
              </w:rPr>
            </w:pPr>
            <w:r w:rsidRPr="00856CBD">
              <w:rPr>
                <w:color w:val="0070C0"/>
                <w:szCs w:val="20"/>
              </w:rPr>
              <w:t>d</w:t>
            </w:r>
            <w:r w:rsidR="00BA2411" w:rsidRPr="00856CBD">
              <w:rPr>
                <w:color w:val="0070C0"/>
                <w:szCs w:val="20"/>
              </w:rPr>
              <w:t>etails of professional body accreditation (if applicable)</w:t>
            </w:r>
          </w:p>
          <w:p w14:paraId="61C64EC1" w14:textId="77777777" w:rsidR="000F3B34" w:rsidRPr="00353EC5" w:rsidRDefault="00835BBA" w:rsidP="00051B99">
            <w:pPr>
              <w:pStyle w:val="ListParagraph"/>
              <w:numPr>
                <w:ilvl w:val="0"/>
                <w:numId w:val="24"/>
              </w:numPr>
              <w:rPr>
                <w:szCs w:val="20"/>
              </w:rPr>
            </w:pPr>
            <w:r w:rsidRPr="002A63A9">
              <w:rPr>
                <w:color w:val="0070C0"/>
                <w:szCs w:val="20"/>
              </w:rPr>
              <w:t>how the course acknowledges safeguarding and British Values (higher apprenticeships under Ofsted scrutiny only)</w:t>
            </w:r>
          </w:p>
        </w:tc>
      </w:tr>
    </w:tbl>
    <w:p w14:paraId="0B3E4D4F" w14:textId="77777777" w:rsidR="00155214" w:rsidRDefault="00155214" w:rsidP="00155214">
      <w:pPr>
        <w:spacing w:after="0" w:line="240" w:lineRule="auto"/>
        <w:rPr>
          <w:szCs w:val="20"/>
        </w:rPr>
      </w:pPr>
    </w:p>
    <w:tbl>
      <w:tblPr>
        <w:tblStyle w:val="TableGrid"/>
        <w:tblW w:w="10485" w:type="dxa"/>
        <w:tbl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blBorders>
        <w:tblLayout w:type="fixed"/>
        <w:tblLook w:val="04A0" w:firstRow="1" w:lastRow="0" w:firstColumn="1" w:lastColumn="0" w:noHBand="0" w:noVBand="1"/>
      </w:tblPr>
      <w:tblGrid>
        <w:gridCol w:w="10485"/>
      </w:tblGrid>
      <w:tr w:rsidR="00155214" w14:paraId="5B461DA6" w14:textId="77777777" w:rsidTr="00384EEC">
        <w:trPr>
          <w:trHeight w:val="334"/>
        </w:trPr>
        <w:tc>
          <w:tcPr>
            <w:tcW w:w="10485" w:type="dxa"/>
            <w:shd w:val="clear" w:color="auto" w:fill="E5DFEC" w:themeFill="accent4" w:themeFillTint="33"/>
          </w:tcPr>
          <w:p w14:paraId="7028760F" w14:textId="77777777" w:rsidR="00155214" w:rsidRPr="00155214" w:rsidRDefault="00155214" w:rsidP="00582C99">
            <w:pPr>
              <w:pStyle w:val="ListParagraph"/>
              <w:numPr>
                <w:ilvl w:val="0"/>
                <w:numId w:val="23"/>
              </w:numPr>
              <w:ind w:left="313" w:hanging="313"/>
              <w:rPr>
                <w:b/>
                <w:bCs/>
                <w:szCs w:val="20"/>
              </w:rPr>
            </w:pPr>
            <w:r>
              <w:rPr>
                <w:b/>
                <w:bCs/>
                <w:szCs w:val="20"/>
              </w:rPr>
              <w:t>Learning resources</w:t>
            </w:r>
          </w:p>
        </w:tc>
      </w:tr>
      <w:tr w:rsidR="00155214" w14:paraId="01276638" w14:textId="77777777" w:rsidTr="00384EEC">
        <w:trPr>
          <w:trHeight w:val="1701"/>
        </w:trPr>
        <w:tc>
          <w:tcPr>
            <w:tcW w:w="10485" w:type="dxa"/>
            <w:shd w:val="clear" w:color="auto" w:fill="auto"/>
          </w:tcPr>
          <w:p w14:paraId="2BEC616B" w14:textId="77777777" w:rsidR="00856CBD" w:rsidRDefault="00856CBD" w:rsidP="00051B99">
            <w:pPr>
              <w:spacing w:after="0"/>
              <w:rPr>
                <w:bCs/>
                <w:iCs/>
              </w:rPr>
            </w:pPr>
          </w:p>
          <w:p w14:paraId="2661FFDE" w14:textId="77777777" w:rsidR="00856CBD" w:rsidRDefault="00856CBD" w:rsidP="00051B99">
            <w:pPr>
              <w:spacing w:after="0"/>
              <w:rPr>
                <w:bCs/>
                <w:iCs/>
              </w:rPr>
            </w:pPr>
          </w:p>
          <w:p w14:paraId="702EE3FA" w14:textId="77777777" w:rsidR="00051B99" w:rsidRPr="00856CBD" w:rsidRDefault="00051B99" w:rsidP="00051B99">
            <w:pPr>
              <w:spacing w:after="0"/>
              <w:rPr>
                <w:bCs/>
                <w:iCs/>
                <w:color w:val="0070C0"/>
              </w:rPr>
            </w:pPr>
            <w:r w:rsidRPr="00856CBD">
              <w:rPr>
                <w:bCs/>
                <w:iCs/>
                <w:color w:val="0070C0"/>
              </w:rPr>
              <w:t xml:space="preserve">Prompts: </w:t>
            </w:r>
          </w:p>
          <w:p w14:paraId="51ECE076" w14:textId="77777777" w:rsidR="00EA652E" w:rsidRPr="00856CBD" w:rsidRDefault="00B33B32" w:rsidP="000F3B34">
            <w:pPr>
              <w:pStyle w:val="ListParagraph"/>
              <w:numPr>
                <w:ilvl w:val="0"/>
                <w:numId w:val="39"/>
              </w:numPr>
              <w:spacing w:after="0"/>
              <w:rPr>
                <w:color w:val="0070C0"/>
                <w:szCs w:val="20"/>
              </w:rPr>
            </w:pPr>
            <w:r w:rsidRPr="00856CBD">
              <w:rPr>
                <w:bCs/>
                <w:iCs/>
                <w:color w:val="0070C0"/>
              </w:rPr>
              <w:t>h</w:t>
            </w:r>
            <w:r w:rsidR="00F27E2E" w:rsidRPr="00856CBD">
              <w:rPr>
                <w:bCs/>
                <w:iCs/>
                <w:color w:val="0070C0"/>
              </w:rPr>
              <w:t xml:space="preserve">ow </w:t>
            </w:r>
            <w:r w:rsidR="00EA652E" w:rsidRPr="00856CBD">
              <w:rPr>
                <w:bCs/>
                <w:iCs/>
                <w:color w:val="0070C0"/>
              </w:rPr>
              <w:t xml:space="preserve">specific aspects of the learning environment contribute to the quality of the </w:t>
            </w:r>
            <w:r w:rsidR="00515371" w:rsidRPr="00856CBD">
              <w:rPr>
                <w:bCs/>
                <w:iCs/>
                <w:color w:val="0070C0"/>
              </w:rPr>
              <w:t>apprentice</w:t>
            </w:r>
            <w:r w:rsidR="00EA652E" w:rsidRPr="00856CBD">
              <w:rPr>
                <w:bCs/>
                <w:iCs/>
                <w:color w:val="0070C0"/>
              </w:rPr>
              <w:t xml:space="preserve"> experience</w:t>
            </w:r>
            <w:r w:rsidR="00F27E2E" w:rsidRPr="00856CBD">
              <w:rPr>
                <w:bCs/>
                <w:iCs/>
                <w:color w:val="0070C0"/>
              </w:rPr>
              <w:t xml:space="preserve"> (to include on-campus and workplace).</w:t>
            </w:r>
          </w:p>
          <w:p w14:paraId="076BE56A" w14:textId="0D17DBEA" w:rsidR="0098020E" w:rsidRPr="00856CBD" w:rsidRDefault="00B33B32" w:rsidP="000F3B34">
            <w:pPr>
              <w:pStyle w:val="ListParagraph"/>
              <w:numPr>
                <w:ilvl w:val="0"/>
                <w:numId w:val="39"/>
              </w:numPr>
              <w:spacing w:after="0"/>
              <w:rPr>
                <w:color w:val="0070C0"/>
                <w:szCs w:val="20"/>
              </w:rPr>
            </w:pPr>
            <w:r w:rsidRPr="00856CBD">
              <w:rPr>
                <w:bCs/>
                <w:iCs/>
                <w:color w:val="0070C0"/>
              </w:rPr>
              <w:t>h</w:t>
            </w:r>
            <w:r w:rsidR="006113F7" w:rsidRPr="00856CBD">
              <w:rPr>
                <w:bCs/>
                <w:iCs/>
                <w:color w:val="0070C0"/>
              </w:rPr>
              <w:t xml:space="preserve">ow is </w:t>
            </w:r>
            <w:r w:rsidR="00CA2761">
              <w:rPr>
                <w:bCs/>
                <w:iCs/>
                <w:color w:val="0070C0"/>
              </w:rPr>
              <w:t>the ePortfolio (</w:t>
            </w:r>
            <w:r w:rsidR="006113F7" w:rsidRPr="00856CBD">
              <w:rPr>
                <w:bCs/>
                <w:iCs/>
                <w:color w:val="0070C0"/>
              </w:rPr>
              <w:t>Pebble</w:t>
            </w:r>
            <w:r w:rsidR="00CA2761">
              <w:rPr>
                <w:bCs/>
                <w:iCs/>
                <w:color w:val="0070C0"/>
              </w:rPr>
              <w:t>P</w:t>
            </w:r>
            <w:r w:rsidR="0098020E" w:rsidRPr="00856CBD">
              <w:rPr>
                <w:bCs/>
                <w:iCs/>
                <w:color w:val="0070C0"/>
              </w:rPr>
              <w:t>ad</w:t>
            </w:r>
            <w:r w:rsidR="00CA2761">
              <w:rPr>
                <w:bCs/>
                <w:iCs/>
                <w:color w:val="0070C0"/>
              </w:rPr>
              <w:t>)</w:t>
            </w:r>
            <w:r w:rsidR="006113F7" w:rsidRPr="00856CBD">
              <w:rPr>
                <w:bCs/>
                <w:iCs/>
                <w:color w:val="0070C0"/>
              </w:rPr>
              <w:t xml:space="preserve"> integrated across the apprenticeship to support the development and evidencing of KSB’s</w:t>
            </w:r>
          </w:p>
          <w:p w14:paraId="514CBF1E" w14:textId="26FE24CF" w:rsidR="0073044D" w:rsidRPr="00856CBD" w:rsidRDefault="0073044D" w:rsidP="000F3B34">
            <w:pPr>
              <w:pStyle w:val="ListParagraph"/>
              <w:numPr>
                <w:ilvl w:val="0"/>
                <w:numId w:val="39"/>
              </w:numPr>
              <w:spacing w:after="0"/>
              <w:rPr>
                <w:color w:val="0070C0"/>
                <w:szCs w:val="20"/>
              </w:rPr>
            </w:pPr>
            <w:r w:rsidRPr="00856CBD">
              <w:rPr>
                <w:bCs/>
                <w:iCs/>
                <w:color w:val="0070C0"/>
              </w:rPr>
              <w:t xml:space="preserve">any specific requirements of PSRB portfolios (which sit outside of </w:t>
            </w:r>
            <w:r w:rsidR="00CA2761">
              <w:rPr>
                <w:bCs/>
                <w:iCs/>
                <w:color w:val="0070C0"/>
              </w:rPr>
              <w:t>the ePortfolio</w:t>
            </w:r>
            <w:r w:rsidRPr="00856CBD">
              <w:rPr>
                <w:bCs/>
                <w:iCs/>
                <w:color w:val="0070C0"/>
              </w:rPr>
              <w:t>).</w:t>
            </w:r>
          </w:p>
          <w:p w14:paraId="084CB0CD" w14:textId="77777777" w:rsidR="00B04A13" w:rsidRPr="000F3B34" w:rsidRDefault="00B33B32" w:rsidP="000F3B34">
            <w:pPr>
              <w:pStyle w:val="ListParagraph"/>
              <w:numPr>
                <w:ilvl w:val="0"/>
                <w:numId w:val="39"/>
              </w:numPr>
              <w:spacing w:after="0"/>
              <w:rPr>
                <w:szCs w:val="20"/>
              </w:rPr>
            </w:pPr>
            <w:r w:rsidRPr="00856CBD">
              <w:rPr>
                <w:bCs/>
                <w:iCs/>
                <w:color w:val="0070C0"/>
              </w:rPr>
              <w:t>u</w:t>
            </w:r>
            <w:r w:rsidR="00F27E2E" w:rsidRPr="00856CBD">
              <w:rPr>
                <w:bCs/>
                <w:iCs/>
                <w:color w:val="0070C0"/>
              </w:rPr>
              <w:t>se of NOW and o</w:t>
            </w:r>
            <w:r w:rsidR="0098020E" w:rsidRPr="00856CBD">
              <w:rPr>
                <w:bCs/>
                <w:iCs/>
                <w:color w:val="0070C0"/>
              </w:rPr>
              <w:t>nline learning</w:t>
            </w:r>
          </w:p>
        </w:tc>
      </w:tr>
    </w:tbl>
    <w:p w14:paraId="5F89193B" w14:textId="77777777" w:rsidR="00903847" w:rsidRDefault="00903847" w:rsidP="00250C16">
      <w:pPr>
        <w:spacing w:after="0" w:line="240" w:lineRule="auto"/>
        <w:rPr>
          <w:szCs w:val="20"/>
        </w:rPr>
      </w:pPr>
    </w:p>
    <w:tbl>
      <w:tblPr>
        <w:tblStyle w:val="TableGrid"/>
        <w:tblW w:w="10485" w:type="dxa"/>
        <w:tbl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blBorders>
        <w:tblLayout w:type="fixed"/>
        <w:tblLook w:val="04A0" w:firstRow="1" w:lastRow="0" w:firstColumn="1" w:lastColumn="0" w:noHBand="0" w:noVBand="1"/>
      </w:tblPr>
      <w:tblGrid>
        <w:gridCol w:w="10485"/>
      </w:tblGrid>
      <w:tr w:rsidR="00250C16" w14:paraId="0CE7D698" w14:textId="77777777" w:rsidTr="7CB23E52">
        <w:trPr>
          <w:trHeight w:val="334"/>
        </w:trPr>
        <w:tc>
          <w:tcPr>
            <w:tcW w:w="10485" w:type="dxa"/>
            <w:shd w:val="clear" w:color="auto" w:fill="E5DFEC" w:themeFill="accent4" w:themeFillTint="33"/>
          </w:tcPr>
          <w:p w14:paraId="2999D0B1" w14:textId="77777777" w:rsidR="00250C16" w:rsidRPr="00155214" w:rsidRDefault="00250C16" w:rsidP="00AC378C">
            <w:pPr>
              <w:pStyle w:val="ListParagraph"/>
              <w:numPr>
                <w:ilvl w:val="0"/>
                <w:numId w:val="23"/>
              </w:numPr>
              <w:ind w:left="313" w:hanging="313"/>
              <w:rPr>
                <w:b/>
                <w:bCs/>
                <w:szCs w:val="20"/>
              </w:rPr>
            </w:pPr>
            <w:r>
              <w:br w:type="page"/>
            </w:r>
            <w:r>
              <w:rPr>
                <w:b/>
                <w:bCs/>
                <w:szCs w:val="20"/>
              </w:rPr>
              <w:t>Quality management and enhancement</w:t>
            </w:r>
          </w:p>
        </w:tc>
      </w:tr>
      <w:tr w:rsidR="00623DF2" w14:paraId="67189292" w14:textId="77777777" w:rsidTr="7CB23E52">
        <w:trPr>
          <w:trHeight w:val="334"/>
        </w:trPr>
        <w:tc>
          <w:tcPr>
            <w:tcW w:w="10485" w:type="dxa"/>
            <w:shd w:val="clear" w:color="auto" w:fill="auto"/>
          </w:tcPr>
          <w:p w14:paraId="43AB6E3E" w14:textId="77777777" w:rsidR="000770D3" w:rsidRDefault="000770D3" w:rsidP="00623DF2">
            <w:pPr>
              <w:spacing w:after="0"/>
              <w:rPr>
                <w:bCs/>
                <w:iCs/>
                <w:color w:val="0070C0"/>
              </w:rPr>
            </w:pPr>
          </w:p>
          <w:p w14:paraId="01ABB82C" w14:textId="77777777" w:rsidR="000770D3" w:rsidRDefault="000770D3" w:rsidP="00623DF2">
            <w:pPr>
              <w:spacing w:after="0"/>
              <w:rPr>
                <w:bCs/>
                <w:iCs/>
                <w:color w:val="0070C0"/>
              </w:rPr>
            </w:pPr>
          </w:p>
          <w:p w14:paraId="2A484CB2" w14:textId="22B12A2D" w:rsidR="00623DF2" w:rsidRPr="00856CBD" w:rsidRDefault="00623DF2" w:rsidP="00623DF2">
            <w:pPr>
              <w:spacing w:after="0"/>
              <w:rPr>
                <w:bCs/>
                <w:iCs/>
                <w:color w:val="0070C0"/>
              </w:rPr>
            </w:pPr>
            <w:r w:rsidRPr="00856CBD">
              <w:rPr>
                <w:bCs/>
                <w:iCs/>
                <w:color w:val="0070C0"/>
              </w:rPr>
              <w:t xml:space="preserve">Prompts: </w:t>
            </w:r>
          </w:p>
          <w:p w14:paraId="32B30AE7" w14:textId="77777777" w:rsidR="00623DF2" w:rsidRPr="00CA2761" w:rsidRDefault="00623DF2" w:rsidP="00623DF2">
            <w:pPr>
              <w:pStyle w:val="ListParagraph"/>
              <w:numPr>
                <w:ilvl w:val="0"/>
                <w:numId w:val="40"/>
              </w:numPr>
              <w:spacing w:after="0"/>
              <w:rPr>
                <w:bCs/>
                <w:iCs/>
                <w:color w:val="0070C0"/>
              </w:rPr>
            </w:pPr>
            <w:r w:rsidRPr="00CA2761">
              <w:rPr>
                <w:bCs/>
                <w:iCs/>
                <w:color w:val="0070C0"/>
              </w:rPr>
              <w:t>State whether the apprenticeship is subject to Ofsted (apprenticeships up to and including level 5) or OfS (level 6+ apprenticeships) scrutiny</w:t>
            </w:r>
          </w:p>
          <w:p w14:paraId="19B60947" w14:textId="77777777" w:rsidR="00623DF2" w:rsidRPr="00CA2761" w:rsidRDefault="00623DF2" w:rsidP="00623DF2">
            <w:pPr>
              <w:pStyle w:val="ListParagraph"/>
              <w:numPr>
                <w:ilvl w:val="0"/>
                <w:numId w:val="40"/>
              </w:numPr>
              <w:spacing w:after="0"/>
              <w:rPr>
                <w:bCs/>
                <w:iCs/>
                <w:color w:val="0070C0"/>
              </w:rPr>
            </w:pPr>
            <w:r w:rsidRPr="00CA2761">
              <w:rPr>
                <w:bCs/>
                <w:iCs/>
                <w:color w:val="0070C0"/>
              </w:rPr>
              <w:t>specific aspects of quality management (where they are different from the expectations set out in the NTU Quality Handbook)</w:t>
            </w:r>
          </w:p>
          <w:p w14:paraId="778E9599" w14:textId="77777777" w:rsidR="00623DF2" w:rsidRPr="00CA2761" w:rsidRDefault="00623DF2" w:rsidP="00623DF2">
            <w:pPr>
              <w:pStyle w:val="ListParagraph"/>
              <w:numPr>
                <w:ilvl w:val="0"/>
                <w:numId w:val="40"/>
              </w:numPr>
              <w:spacing w:after="0"/>
              <w:rPr>
                <w:bCs/>
                <w:iCs/>
                <w:color w:val="0070C0"/>
              </w:rPr>
            </w:pPr>
            <w:r w:rsidRPr="00CA2761">
              <w:rPr>
                <w:bCs/>
                <w:iCs/>
                <w:color w:val="0070C0"/>
              </w:rPr>
              <w:t>arrangements for management of the Gateway and EPA (for both integrated and non-integrated apprenticeships)</w:t>
            </w:r>
          </w:p>
          <w:p w14:paraId="340E0040" w14:textId="77777777" w:rsidR="00623DF2" w:rsidRPr="00CA2761" w:rsidRDefault="00623DF2" w:rsidP="00623DF2">
            <w:pPr>
              <w:pStyle w:val="ListParagraph"/>
              <w:numPr>
                <w:ilvl w:val="0"/>
                <w:numId w:val="40"/>
              </w:numPr>
              <w:spacing w:after="0"/>
              <w:rPr>
                <w:bCs/>
                <w:iCs/>
                <w:color w:val="0070C0"/>
              </w:rPr>
            </w:pPr>
            <w:r w:rsidRPr="00CA2761">
              <w:rPr>
                <w:bCs/>
                <w:iCs/>
                <w:color w:val="0070C0"/>
              </w:rPr>
              <w:t>how apprentices are engaged in quality and enhancement to improve the learning experience</w:t>
            </w:r>
          </w:p>
          <w:p w14:paraId="182C5FDC" w14:textId="77777777" w:rsidR="00623DF2" w:rsidRPr="00CA2761" w:rsidRDefault="00623DF2" w:rsidP="00623DF2">
            <w:pPr>
              <w:pStyle w:val="ListParagraph"/>
              <w:numPr>
                <w:ilvl w:val="0"/>
                <w:numId w:val="40"/>
              </w:numPr>
              <w:spacing w:after="0"/>
              <w:rPr>
                <w:color w:val="0070C0"/>
                <w:szCs w:val="20"/>
              </w:rPr>
            </w:pPr>
            <w:r w:rsidRPr="00CA2761">
              <w:rPr>
                <w:color w:val="0070C0"/>
                <w:szCs w:val="20"/>
              </w:rPr>
              <w:t>how feedback will be gained from employers to inform course evaluation and course enhancement (briefly describe how the Employer Satisfaction Survey will be implemented and whether employers will be invited to course committees)</w:t>
            </w:r>
          </w:p>
          <w:p w14:paraId="79662EC5" w14:textId="77777777" w:rsidR="00623DF2" w:rsidRPr="00CA2761" w:rsidRDefault="00623DF2" w:rsidP="00623DF2">
            <w:pPr>
              <w:pStyle w:val="ListParagraph"/>
              <w:numPr>
                <w:ilvl w:val="0"/>
                <w:numId w:val="40"/>
              </w:numPr>
              <w:spacing w:after="0"/>
              <w:rPr>
                <w:bCs/>
                <w:iCs/>
                <w:color w:val="0070C0"/>
              </w:rPr>
            </w:pPr>
            <w:r w:rsidRPr="00CA2761">
              <w:rPr>
                <w:bCs/>
                <w:iCs/>
                <w:color w:val="0070C0"/>
              </w:rPr>
              <w:t>how the course involves stakeholders and employers in the development of the curriculum</w:t>
            </w:r>
          </w:p>
          <w:p w14:paraId="344F73C1" w14:textId="77777777" w:rsidR="00623DF2" w:rsidRDefault="00623DF2" w:rsidP="00623DF2"/>
        </w:tc>
      </w:tr>
    </w:tbl>
    <w:p w14:paraId="45F489C9" w14:textId="77777777" w:rsidR="00250C16" w:rsidRDefault="00250C16" w:rsidP="00250C16">
      <w:pPr>
        <w:spacing w:after="0" w:line="240" w:lineRule="auto"/>
      </w:pPr>
    </w:p>
    <w:p w14:paraId="5156B3BE" w14:textId="77777777" w:rsidR="00903847" w:rsidRPr="00856CBD" w:rsidRDefault="00903847" w:rsidP="006E4450">
      <w:pPr>
        <w:spacing w:after="60" w:line="240" w:lineRule="auto"/>
        <w:rPr>
          <w:sz w:val="16"/>
          <w:szCs w:val="16"/>
        </w:rPr>
      </w:pPr>
      <w:r w:rsidRPr="00856CBD">
        <w:rPr>
          <w:b/>
          <w:bCs/>
          <w:color w:val="5F497A" w:themeColor="accent4" w:themeShade="BF"/>
          <w:sz w:val="16"/>
          <w:szCs w:val="16"/>
        </w:rPr>
        <w:t>Appendix 1: Curriculum Map</w:t>
      </w:r>
      <w:r w:rsidR="00B33B32" w:rsidRPr="00856CBD">
        <w:rPr>
          <w:b/>
          <w:bCs/>
          <w:color w:val="5F497A" w:themeColor="accent4" w:themeShade="BF"/>
          <w:sz w:val="16"/>
          <w:szCs w:val="16"/>
        </w:rPr>
        <w:t>: Template</w:t>
      </w:r>
    </w:p>
    <w:p w14:paraId="063A640E" w14:textId="77777777" w:rsidR="006E4450" w:rsidRPr="00856CBD" w:rsidRDefault="006E4450" w:rsidP="00B21633">
      <w:pPr>
        <w:spacing w:after="60" w:line="240" w:lineRule="auto"/>
        <w:rPr>
          <w:b/>
          <w:bCs/>
          <w:color w:val="5F497A" w:themeColor="accent4" w:themeShade="BF"/>
          <w:sz w:val="16"/>
          <w:szCs w:val="16"/>
        </w:rPr>
      </w:pPr>
      <w:r w:rsidRPr="00856CBD">
        <w:rPr>
          <w:b/>
          <w:bCs/>
          <w:color w:val="5F497A" w:themeColor="accent4" w:themeShade="BF"/>
          <w:sz w:val="16"/>
          <w:szCs w:val="16"/>
        </w:rPr>
        <w:t>Appendix 2</w:t>
      </w:r>
      <w:r w:rsidR="00455760" w:rsidRPr="00856CBD">
        <w:rPr>
          <w:b/>
          <w:bCs/>
          <w:color w:val="5F497A" w:themeColor="accent4" w:themeShade="BF"/>
          <w:sz w:val="16"/>
          <w:szCs w:val="16"/>
        </w:rPr>
        <w:t xml:space="preserve">: </w:t>
      </w:r>
      <w:r w:rsidR="00381E94" w:rsidRPr="00856CBD">
        <w:rPr>
          <w:b/>
          <w:bCs/>
          <w:color w:val="5F497A" w:themeColor="accent4" w:themeShade="BF"/>
          <w:sz w:val="16"/>
          <w:szCs w:val="16"/>
        </w:rPr>
        <w:t xml:space="preserve">Course </w:t>
      </w:r>
      <w:r w:rsidRPr="00856CBD">
        <w:rPr>
          <w:b/>
          <w:bCs/>
          <w:color w:val="5F497A" w:themeColor="accent4" w:themeShade="BF"/>
          <w:sz w:val="16"/>
          <w:szCs w:val="16"/>
        </w:rPr>
        <w:t>Delivery plan</w:t>
      </w:r>
    </w:p>
    <w:p w14:paraId="091D335F" w14:textId="77777777" w:rsidR="00455760" w:rsidRPr="00856CBD" w:rsidRDefault="006E4450" w:rsidP="006E4450">
      <w:pPr>
        <w:spacing w:after="60" w:line="240" w:lineRule="auto"/>
        <w:rPr>
          <w:sz w:val="16"/>
          <w:szCs w:val="16"/>
        </w:rPr>
      </w:pPr>
      <w:r w:rsidRPr="00856CBD">
        <w:rPr>
          <w:b/>
          <w:bCs/>
          <w:color w:val="5F497A" w:themeColor="accent4" w:themeShade="BF"/>
          <w:sz w:val="16"/>
          <w:szCs w:val="16"/>
        </w:rPr>
        <w:t xml:space="preserve">Appendix 3: </w:t>
      </w:r>
      <w:r w:rsidR="00455760" w:rsidRPr="00856CBD">
        <w:rPr>
          <w:b/>
          <w:bCs/>
          <w:color w:val="5F497A" w:themeColor="accent4" w:themeShade="BF"/>
          <w:sz w:val="16"/>
          <w:szCs w:val="16"/>
        </w:rPr>
        <w:t>Assessment and Feedback Plan</w:t>
      </w:r>
      <w:r w:rsidR="00B21633" w:rsidRPr="00856CBD">
        <w:rPr>
          <w:b/>
          <w:bCs/>
          <w:color w:val="5F497A" w:themeColor="accent4" w:themeShade="BF"/>
          <w:sz w:val="16"/>
          <w:szCs w:val="16"/>
        </w:rPr>
        <w:t>:</w:t>
      </w:r>
      <w:r w:rsidR="00B33B32" w:rsidRPr="00856CBD">
        <w:rPr>
          <w:b/>
          <w:bCs/>
          <w:color w:val="5F497A" w:themeColor="accent4" w:themeShade="BF"/>
          <w:sz w:val="16"/>
          <w:szCs w:val="16"/>
        </w:rPr>
        <w:t xml:space="preserve"> Template</w:t>
      </w:r>
      <w:r w:rsidR="00B21633" w:rsidRPr="00856CBD">
        <w:rPr>
          <w:b/>
          <w:bCs/>
          <w:color w:val="5F497A" w:themeColor="accent4" w:themeShade="BF"/>
          <w:sz w:val="16"/>
          <w:szCs w:val="16"/>
        </w:rPr>
        <w:t xml:space="preserve"> </w:t>
      </w:r>
    </w:p>
    <w:p w14:paraId="40488586" w14:textId="77777777" w:rsidR="00B21633" w:rsidRPr="00856CBD" w:rsidRDefault="00B21633" w:rsidP="00B21633">
      <w:pPr>
        <w:spacing w:after="0" w:line="240" w:lineRule="auto"/>
        <w:rPr>
          <w:sz w:val="16"/>
          <w:szCs w:val="16"/>
        </w:rPr>
      </w:pPr>
    </w:p>
    <w:p w14:paraId="3937407E" w14:textId="77777777" w:rsidR="00EA652E" w:rsidRPr="00856CBD" w:rsidRDefault="00EA652E" w:rsidP="00B21633">
      <w:pPr>
        <w:spacing w:after="0" w:line="240" w:lineRule="auto"/>
        <w:rPr>
          <w:b/>
          <w:bCs/>
          <w:i/>
          <w:iCs/>
          <w:sz w:val="16"/>
          <w:szCs w:val="16"/>
        </w:rPr>
      </w:pPr>
      <w:r w:rsidRPr="00856CBD">
        <w:rPr>
          <w:b/>
          <w:bCs/>
          <w:i/>
          <w:iCs/>
          <w:sz w:val="16"/>
          <w:szCs w:val="16"/>
        </w:rPr>
        <w:t>Useful reference points:</w:t>
      </w:r>
    </w:p>
    <w:p w14:paraId="17B2014F" w14:textId="77777777" w:rsidR="00B33B32" w:rsidRPr="00856CBD" w:rsidRDefault="00EA652E" w:rsidP="00846C51">
      <w:pPr>
        <w:pStyle w:val="ListParagraph"/>
        <w:numPr>
          <w:ilvl w:val="0"/>
          <w:numId w:val="25"/>
        </w:numPr>
        <w:spacing w:after="0" w:line="240" w:lineRule="auto"/>
        <w:ind w:left="284" w:hanging="284"/>
        <w:contextualSpacing w:val="0"/>
        <w:rPr>
          <w:sz w:val="16"/>
          <w:szCs w:val="16"/>
        </w:rPr>
      </w:pPr>
      <w:r w:rsidRPr="00856CBD">
        <w:rPr>
          <w:sz w:val="16"/>
          <w:szCs w:val="16"/>
        </w:rPr>
        <w:t>NTU Quali</w:t>
      </w:r>
      <w:r w:rsidR="00B33B32" w:rsidRPr="00856CBD">
        <w:rPr>
          <w:sz w:val="16"/>
          <w:szCs w:val="16"/>
        </w:rPr>
        <w:t xml:space="preserve">ty Handbook, especially Section 10F Higher Education and Degree Apprenticeships </w:t>
      </w:r>
      <w:r w:rsidRPr="00856CBD">
        <w:rPr>
          <w:sz w:val="16"/>
          <w:szCs w:val="16"/>
        </w:rPr>
        <w:t xml:space="preserve"> </w:t>
      </w:r>
    </w:p>
    <w:p w14:paraId="22E8FDE1" w14:textId="77777777" w:rsidR="00EA652E" w:rsidRPr="00B33B32" w:rsidRDefault="00EA652E" w:rsidP="00846C51">
      <w:pPr>
        <w:pStyle w:val="ListParagraph"/>
        <w:numPr>
          <w:ilvl w:val="0"/>
          <w:numId w:val="25"/>
        </w:numPr>
        <w:spacing w:after="0" w:line="240" w:lineRule="auto"/>
        <w:ind w:left="284" w:hanging="284"/>
        <w:contextualSpacing w:val="0"/>
        <w:rPr>
          <w:sz w:val="16"/>
          <w:szCs w:val="16"/>
        </w:rPr>
      </w:pPr>
      <w:r w:rsidRPr="00B33B32">
        <w:rPr>
          <w:sz w:val="16"/>
          <w:szCs w:val="16"/>
        </w:rPr>
        <w:t>The Curriculum Refresh Framework</w:t>
      </w:r>
    </w:p>
    <w:p w14:paraId="5F6073D5" w14:textId="22737EB0" w:rsidR="00EA652E" w:rsidRDefault="0060347E" w:rsidP="00B21633">
      <w:pPr>
        <w:pStyle w:val="ListParagraph"/>
        <w:numPr>
          <w:ilvl w:val="0"/>
          <w:numId w:val="25"/>
        </w:numPr>
        <w:spacing w:after="0" w:line="240" w:lineRule="auto"/>
        <w:ind w:left="284" w:hanging="284"/>
        <w:contextualSpacing w:val="0"/>
        <w:rPr>
          <w:sz w:val="16"/>
          <w:szCs w:val="16"/>
        </w:rPr>
      </w:pPr>
      <w:r w:rsidRPr="00CE08C8">
        <w:rPr>
          <w:sz w:val="16"/>
          <w:szCs w:val="16"/>
        </w:rPr>
        <w:t>Developing inclusive curriculum and pedagogy: Guidance</w:t>
      </w:r>
    </w:p>
    <w:p w14:paraId="43CFF06B" w14:textId="4FBFCB37" w:rsidR="00653F89" w:rsidRDefault="00653F89" w:rsidP="00B21633">
      <w:pPr>
        <w:pStyle w:val="ListParagraph"/>
        <w:numPr>
          <w:ilvl w:val="0"/>
          <w:numId w:val="25"/>
        </w:numPr>
        <w:spacing w:after="0" w:line="240" w:lineRule="auto"/>
        <w:ind w:left="284" w:hanging="284"/>
        <w:contextualSpacing w:val="0"/>
        <w:rPr>
          <w:sz w:val="16"/>
          <w:szCs w:val="16"/>
        </w:rPr>
      </w:pPr>
      <w:r>
        <w:rPr>
          <w:color w:val="0070C0"/>
          <w:sz w:val="16"/>
          <w:szCs w:val="16"/>
        </w:rPr>
        <w:t xml:space="preserve">QAA Characteristics Statement; Higher Education in Apprenticeships (July 2019) </w:t>
      </w:r>
    </w:p>
    <w:p w14:paraId="12489D14" w14:textId="77777777" w:rsidR="003B019A" w:rsidRDefault="003B019A" w:rsidP="003B019A">
      <w:pPr>
        <w:spacing w:after="0" w:line="240" w:lineRule="auto"/>
        <w:rPr>
          <w:sz w:val="16"/>
          <w:szCs w:val="16"/>
        </w:rPr>
      </w:pPr>
    </w:p>
    <w:p w14:paraId="06BED4EC" w14:textId="77777777" w:rsidR="003B019A" w:rsidRDefault="003B019A" w:rsidP="003B019A">
      <w:pPr>
        <w:spacing w:after="0" w:line="240" w:lineRule="auto"/>
        <w:rPr>
          <w:sz w:val="16"/>
          <w:szCs w:val="16"/>
        </w:rPr>
      </w:pPr>
    </w:p>
    <w:p w14:paraId="61FB0E3D" w14:textId="77777777" w:rsidR="003B019A" w:rsidRDefault="003B019A" w:rsidP="003B019A">
      <w:pPr>
        <w:spacing w:after="0" w:line="240" w:lineRule="auto"/>
        <w:rPr>
          <w:sz w:val="16"/>
          <w:szCs w:val="16"/>
        </w:rPr>
      </w:pPr>
    </w:p>
    <w:p w14:paraId="775E3650" w14:textId="77777777" w:rsidR="003B019A" w:rsidRDefault="003B019A" w:rsidP="003B019A">
      <w:pPr>
        <w:spacing w:after="0" w:line="240" w:lineRule="auto"/>
        <w:rPr>
          <w:sz w:val="16"/>
          <w:szCs w:val="16"/>
        </w:rPr>
      </w:pPr>
    </w:p>
    <w:p w14:paraId="74569A70" w14:textId="77777777" w:rsidR="003B019A" w:rsidRDefault="003B019A" w:rsidP="003B019A">
      <w:pPr>
        <w:spacing w:after="0" w:line="240" w:lineRule="auto"/>
        <w:rPr>
          <w:sz w:val="16"/>
          <w:szCs w:val="16"/>
        </w:rPr>
      </w:pPr>
    </w:p>
    <w:p w14:paraId="396FB2CC" w14:textId="77777777" w:rsidR="003B019A" w:rsidRDefault="003B019A" w:rsidP="003B019A">
      <w:pPr>
        <w:spacing w:after="0" w:line="240" w:lineRule="auto"/>
        <w:rPr>
          <w:sz w:val="16"/>
          <w:szCs w:val="16"/>
        </w:rPr>
      </w:pPr>
    </w:p>
    <w:p w14:paraId="0D2B1C8C" w14:textId="77777777" w:rsidR="003B019A" w:rsidRDefault="003B019A" w:rsidP="003B019A">
      <w:pPr>
        <w:spacing w:after="0" w:line="240" w:lineRule="auto"/>
        <w:rPr>
          <w:sz w:val="16"/>
          <w:szCs w:val="16"/>
        </w:rPr>
      </w:pPr>
    </w:p>
    <w:p w14:paraId="49F2D191" w14:textId="77777777" w:rsidR="003B019A" w:rsidRDefault="003B019A" w:rsidP="003B019A">
      <w:pPr>
        <w:spacing w:after="0" w:line="240" w:lineRule="auto"/>
        <w:rPr>
          <w:sz w:val="16"/>
          <w:szCs w:val="16"/>
        </w:rPr>
      </w:pPr>
    </w:p>
    <w:tbl>
      <w:tblPr>
        <w:tblStyle w:val="TableGrid"/>
        <w:tblW w:w="8755" w:type="dxa"/>
        <w:tblBorders>
          <w:top w:val="single" w:sz="4" w:space="0" w:color="8064A2" w:themeColor="accent4"/>
          <w:left w:val="none" w:sz="0" w:space="0" w:color="auto"/>
          <w:bottom w:val="single" w:sz="4" w:space="0" w:color="8064A2" w:themeColor="accent4"/>
          <w:right w:val="none" w:sz="0" w:space="0" w:color="auto"/>
          <w:insideH w:val="single" w:sz="4" w:space="0" w:color="8064A2" w:themeColor="accent4"/>
          <w:insideV w:val="none" w:sz="0" w:space="0" w:color="auto"/>
        </w:tblBorders>
        <w:tblLook w:val="04A0" w:firstRow="1" w:lastRow="0" w:firstColumn="1" w:lastColumn="0" w:noHBand="0" w:noVBand="1"/>
      </w:tblPr>
      <w:tblGrid>
        <w:gridCol w:w="1242"/>
        <w:gridCol w:w="1560"/>
        <w:gridCol w:w="1984"/>
        <w:gridCol w:w="3969"/>
      </w:tblGrid>
      <w:tr w:rsidR="003B019A" w14:paraId="33AEBABD" w14:textId="77777777" w:rsidTr="003B019A">
        <w:tc>
          <w:tcPr>
            <w:tcW w:w="2802" w:type="dxa"/>
            <w:gridSpan w:val="2"/>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hideMark/>
          </w:tcPr>
          <w:p w14:paraId="035E960D" w14:textId="77777777" w:rsidR="003B019A" w:rsidRDefault="003B019A">
            <w:pPr>
              <w:spacing w:after="0"/>
              <w:rPr>
                <w:color w:val="8064A2" w:themeColor="accent4"/>
                <w:sz w:val="16"/>
                <w:szCs w:val="16"/>
              </w:rPr>
            </w:pPr>
            <w:r>
              <w:rPr>
                <w:b/>
                <w:bCs/>
                <w:color w:val="8064A2" w:themeColor="accent4"/>
                <w:sz w:val="16"/>
                <w:szCs w:val="16"/>
              </w:rPr>
              <w:t>Policy owner</w:t>
            </w:r>
          </w:p>
        </w:tc>
        <w:tc>
          <w:tcPr>
            <w:tcW w:w="1984" w:type="dxa"/>
            <w:tcBorders>
              <w:top w:val="nil"/>
              <w:left w:val="single" w:sz="4" w:space="0" w:color="8064A2" w:themeColor="accent4"/>
              <w:bottom w:val="nil"/>
              <w:right w:val="nil"/>
            </w:tcBorders>
            <w:vAlign w:val="center"/>
          </w:tcPr>
          <w:p w14:paraId="5EAF1330" w14:textId="77777777" w:rsidR="003B019A" w:rsidRDefault="003B019A">
            <w:pPr>
              <w:spacing w:after="0"/>
              <w:rPr>
                <w:color w:val="8064A2" w:themeColor="accent4"/>
                <w:sz w:val="16"/>
                <w:szCs w:val="16"/>
              </w:rPr>
            </w:pPr>
          </w:p>
        </w:tc>
        <w:tc>
          <w:tcPr>
            <w:tcW w:w="3969" w:type="dxa"/>
            <w:tcBorders>
              <w:top w:val="nil"/>
              <w:left w:val="nil"/>
              <w:bottom w:val="nil"/>
              <w:right w:val="nil"/>
            </w:tcBorders>
            <w:vAlign w:val="center"/>
          </w:tcPr>
          <w:p w14:paraId="7D80078D" w14:textId="77777777" w:rsidR="003B019A" w:rsidRDefault="003B019A">
            <w:pPr>
              <w:spacing w:after="0"/>
              <w:rPr>
                <w:color w:val="8064A2" w:themeColor="accent4"/>
                <w:sz w:val="16"/>
                <w:szCs w:val="16"/>
              </w:rPr>
            </w:pPr>
          </w:p>
        </w:tc>
      </w:tr>
      <w:tr w:rsidR="003B019A" w14:paraId="0E083EA6" w14:textId="77777777" w:rsidTr="003B019A">
        <w:tc>
          <w:tcPr>
            <w:tcW w:w="2802" w:type="dxa"/>
            <w:gridSpan w:val="2"/>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hideMark/>
          </w:tcPr>
          <w:p w14:paraId="513EAAB8" w14:textId="77777777" w:rsidR="003B019A" w:rsidRDefault="003B019A">
            <w:pPr>
              <w:spacing w:after="0"/>
              <w:jc w:val="both"/>
              <w:rPr>
                <w:color w:val="8064A2" w:themeColor="accent4"/>
                <w:sz w:val="16"/>
                <w:szCs w:val="16"/>
              </w:rPr>
            </w:pPr>
            <w:r>
              <w:rPr>
                <w:color w:val="8064A2" w:themeColor="accent4"/>
                <w:sz w:val="16"/>
                <w:szCs w:val="16"/>
              </w:rPr>
              <w:t>CADQ</w:t>
            </w:r>
          </w:p>
        </w:tc>
        <w:tc>
          <w:tcPr>
            <w:tcW w:w="1984" w:type="dxa"/>
            <w:tcBorders>
              <w:top w:val="nil"/>
              <w:left w:val="single" w:sz="4" w:space="0" w:color="8064A2" w:themeColor="accent4"/>
              <w:bottom w:val="nil"/>
              <w:right w:val="nil"/>
            </w:tcBorders>
            <w:vAlign w:val="center"/>
          </w:tcPr>
          <w:p w14:paraId="6C282850" w14:textId="77777777" w:rsidR="003B019A" w:rsidRDefault="003B019A">
            <w:pPr>
              <w:spacing w:after="0"/>
              <w:rPr>
                <w:color w:val="8064A2" w:themeColor="accent4"/>
                <w:sz w:val="16"/>
                <w:szCs w:val="16"/>
              </w:rPr>
            </w:pPr>
          </w:p>
        </w:tc>
        <w:tc>
          <w:tcPr>
            <w:tcW w:w="3969" w:type="dxa"/>
            <w:tcBorders>
              <w:top w:val="nil"/>
              <w:left w:val="nil"/>
              <w:bottom w:val="nil"/>
              <w:right w:val="nil"/>
            </w:tcBorders>
            <w:vAlign w:val="center"/>
          </w:tcPr>
          <w:p w14:paraId="5B9F6C3D" w14:textId="77777777" w:rsidR="003B019A" w:rsidRDefault="003B019A">
            <w:pPr>
              <w:spacing w:after="0"/>
              <w:rPr>
                <w:color w:val="8064A2" w:themeColor="accent4"/>
                <w:sz w:val="16"/>
                <w:szCs w:val="16"/>
              </w:rPr>
            </w:pPr>
          </w:p>
        </w:tc>
      </w:tr>
      <w:tr w:rsidR="003B019A" w14:paraId="489C4518" w14:textId="77777777" w:rsidTr="003B019A">
        <w:tc>
          <w:tcPr>
            <w:tcW w:w="1242" w:type="dxa"/>
            <w:tcBorders>
              <w:top w:val="single" w:sz="4" w:space="0" w:color="8064A2" w:themeColor="accent4"/>
              <w:left w:val="nil"/>
              <w:bottom w:val="single" w:sz="4" w:space="0" w:color="8064A2" w:themeColor="accent4"/>
              <w:right w:val="nil"/>
            </w:tcBorders>
            <w:vAlign w:val="center"/>
          </w:tcPr>
          <w:p w14:paraId="6D581BA7" w14:textId="77777777" w:rsidR="003B019A" w:rsidRDefault="003B019A">
            <w:pPr>
              <w:spacing w:after="0"/>
              <w:rPr>
                <w:b/>
                <w:bCs/>
                <w:color w:val="8064A2" w:themeColor="accent4"/>
                <w:sz w:val="16"/>
                <w:szCs w:val="16"/>
              </w:rPr>
            </w:pPr>
          </w:p>
        </w:tc>
        <w:tc>
          <w:tcPr>
            <w:tcW w:w="1560" w:type="dxa"/>
            <w:tcBorders>
              <w:top w:val="single" w:sz="4" w:space="0" w:color="8064A2" w:themeColor="accent4"/>
              <w:left w:val="nil"/>
              <w:bottom w:val="single" w:sz="4" w:space="0" w:color="8064A2" w:themeColor="accent4"/>
              <w:right w:val="nil"/>
            </w:tcBorders>
            <w:vAlign w:val="center"/>
          </w:tcPr>
          <w:p w14:paraId="6829BC18" w14:textId="77777777" w:rsidR="003B019A" w:rsidRDefault="003B019A">
            <w:pPr>
              <w:spacing w:after="0"/>
              <w:rPr>
                <w:b/>
                <w:bCs/>
                <w:color w:val="8064A2" w:themeColor="accent4"/>
                <w:sz w:val="16"/>
                <w:szCs w:val="16"/>
              </w:rPr>
            </w:pPr>
          </w:p>
        </w:tc>
        <w:tc>
          <w:tcPr>
            <w:tcW w:w="1984" w:type="dxa"/>
            <w:tcBorders>
              <w:top w:val="nil"/>
              <w:left w:val="nil"/>
              <w:bottom w:val="single" w:sz="4" w:space="0" w:color="8064A2" w:themeColor="accent4"/>
              <w:right w:val="nil"/>
            </w:tcBorders>
            <w:vAlign w:val="center"/>
          </w:tcPr>
          <w:p w14:paraId="2421CA40" w14:textId="77777777" w:rsidR="003B019A" w:rsidRDefault="003B019A">
            <w:pPr>
              <w:spacing w:after="0"/>
              <w:rPr>
                <w:b/>
                <w:bCs/>
                <w:color w:val="8064A2" w:themeColor="accent4"/>
                <w:sz w:val="16"/>
                <w:szCs w:val="16"/>
              </w:rPr>
            </w:pPr>
          </w:p>
        </w:tc>
        <w:tc>
          <w:tcPr>
            <w:tcW w:w="3969" w:type="dxa"/>
            <w:tcBorders>
              <w:top w:val="nil"/>
              <w:left w:val="nil"/>
              <w:bottom w:val="single" w:sz="4" w:space="0" w:color="8064A2" w:themeColor="accent4"/>
              <w:right w:val="nil"/>
            </w:tcBorders>
            <w:vAlign w:val="center"/>
          </w:tcPr>
          <w:p w14:paraId="3F58B172" w14:textId="77777777" w:rsidR="003B019A" w:rsidRDefault="003B019A">
            <w:pPr>
              <w:spacing w:after="0"/>
              <w:rPr>
                <w:b/>
                <w:bCs/>
                <w:color w:val="8064A2" w:themeColor="accent4"/>
                <w:sz w:val="16"/>
                <w:szCs w:val="16"/>
              </w:rPr>
            </w:pPr>
          </w:p>
        </w:tc>
      </w:tr>
      <w:tr w:rsidR="003B019A" w14:paraId="0B0D28CD" w14:textId="77777777" w:rsidTr="003B019A">
        <w:tc>
          <w:tcPr>
            <w:tcW w:w="4786" w:type="dxa"/>
            <w:gridSpan w:val="3"/>
            <w:tcBorders>
              <w:top w:val="single" w:sz="4" w:space="0" w:color="8064A2" w:themeColor="accent4"/>
              <w:left w:val="single" w:sz="4" w:space="0" w:color="8064A2" w:themeColor="accent4"/>
              <w:bottom w:val="single" w:sz="4" w:space="0" w:color="8064A2" w:themeColor="accent4"/>
              <w:right w:val="nil"/>
            </w:tcBorders>
            <w:vAlign w:val="center"/>
            <w:hideMark/>
          </w:tcPr>
          <w:p w14:paraId="2E138C07" w14:textId="77777777" w:rsidR="003B019A" w:rsidRDefault="003B019A">
            <w:pPr>
              <w:spacing w:after="0"/>
              <w:rPr>
                <w:b/>
                <w:bCs/>
                <w:color w:val="8064A2" w:themeColor="accent4"/>
                <w:sz w:val="16"/>
                <w:szCs w:val="16"/>
              </w:rPr>
            </w:pPr>
            <w:r>
              <w:rPr>
                <w:b/>
                <w:bCs/>
                <w:color w:val="8064A2" w:themeColor="accent4"/>
                <w:sz w:val="16"/>
                <w:szCs w:val="16"/>
              </w:rPr>
              <w:t>Change history</w:t>
            </w:r>
          </w:p>
        </w:tc>
        <w:tc>
          <w:tcPr>
            <w:tcW w:w="3969" w:type="dxa"/>
            <w:tcBorders>
              <w:top w:val="single" w:sz="4" w:space="0" w:color="8064A2" w:themeColor="accent4"/>
              <w:left w:val="nil"/>
              <w:bottom w:val="single" w:sz="4" w:space="0" w:color="8064A2" w:themeColor="accent4"/>
              <w:right w:val="single" w:sz="4" w:space="0" w:color="8064A2" w:themeColor="accent4"/>
            </w:tcBorders>
            <w:vAlign w:val="center"/>
          </w:tcPr>
          <w:p w14:paraId="3EEFA802" w14:textId="77777777" w:rsidR="003B019A" w:rsidRDefault="003B019A">
            <w:pPr>
              <w:spacing w:after="0"/>
              <w:rPr>
                <w:b/>
                <w:bCs/>
                <w:color w:val="8064A2" w:themeColor="accent4"/>
                <w:sz w:val="16"/>
                <w:szCs w:val="16"/>
              </w:rPr>
            </w:pPr>
          </w:p>
        </w:tc>
      </w:tr>
      <w:tr w:rsidR="003B019A" w14:paraId="778E6D72" w14:textId="77777777" w:rsidTr="003B019A">
        <w:tc>
          <w:tcPr>
            <w:tcW w:w="1242"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hideMark/>
          </w:tcPr>
          <w:p w14:paraId="12E2EC4F" w14:textId="77777777" w:rsidR="003B019A" w:rsidRDefault="003B019A">
            <w:pPr>
              <w:spacing w:after="0"/>
              <w:rPr>
                <w:i/>
                <w:iCs/>
                <w:color w:val="8064A2" w:themeColor="accent4"/>
                <w:sz w:val="16"/>
                <w:szCs w:val="16"/>
              </w:rPr>
            </w:pPr>
            <w:r>
              <w:rPr>
                <w:i/>
                <w:iCs/>
                <w:color w:val="8064A2" w:themeColor="accent4"/>
                <w:sz w:val="16"/>
                <w:szCs w:val="16"/>
              </w:rPr>
              <w:t>Version:</w:t>
            </w:r>
          </w:p>
        </w:tc>
        <w:tc>
          <w:tcPr>
            <w:tcW w:w="156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hideMark/>
          </w:tcPr>
          <w:p w14:paraId="26905024" w14:textId="77777777" w:rsidR="003B019A" w:rsidRDefault="003B019A">
            <w:pPr>
              <w:spacing w:after="0"/>
              <w:rPr>
                <w:i/>
                <w:iCs/>
                <w:color w:val="8064A2" w:themeColor="accent4"/>
                <w:sz w:val="16"/>
                <w:szCs w:val="16"/>
              </w:rPr>
            </w:pPr>
            <w:r>
              <w:rPr>
                <w:i/>
                <w:iCs/>
                <w:color w:val="8064A2" w:themeColor="accent4"/>
                <w:sz w:val="16"/>
                <w:szCs w:val="16"/>
              </w:rPr>
              <w:t>Approval date:</w:t>
            </w:r>
          </w:p>
        </w:tc>
        <w:tc>
          <w:tcPr>
            <w:tcW w:w="1984"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hideMark/>
          </w:tcPr>
          <w:p w14:paraId="095F4CD3" w14:textId="77777777" w:rsidR="003B019A" w:rsidRDefault="003B019A">
            <w:pPr>
              <w:spacing w:after="0"/>
              <w:rPr>
                <w:i/>
                <w:iCs/>
                <w:color w:val="8064A2" w:themeColor="accent4"/>
                <w:sz w:val="16"/>
                <w:szCs w:val="16"/>
              </w:rPr>
            </w:pPr>
            <w:r>
              <w:rPr>
                <w:i/>
                <w:iCs/>
                <w:color w:val="8064A2" w:themeColor="accent4"/>
                <w:sz w:val="16"/>
                <w:szCs w:val="16"/>
              </w:rPr>
              <w:t>Implementation date:</w:t>
            </w:r>
          </w:p>
        </w:tc>
        <w:tc>
          <w:tcPr>
            <w:tcW w:w="396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hideMark/>
          </w:tcPr>
          <w:p w14:paraId="2812E2AA" w14:textId="77777777" w:rsidR="003B019A" w:rsidRDefault="003B019A">
            <w:pPr>
              <w:spacing w:after="0"/>
              <w:rPr>
                <w:i/>
                <w:iCs/>
                <w:color w:val="8064A2" w:themeColor="accent4"/>
                <w:sz w:val="16"/>
                <w:szCs w:val="16"/>
              </w:rPr>
            </w:pPr>
            <w:r>
              <w:rPr>
                <w:i/>
                <w:iCs/>
                <w:color w:val="8064A2" w:themeColor="accent4"/>
                <w:sz w:val="16"/>
                <w:szCs w:val="16"/>
              </w:rPr>
              <w:t>Nature of significant revisions:</w:t>
            </w:r>
          </w:p>
        </w:tc>
      </w:tr>
      <w:tr w:rsidR="003B019A" w14:paraId="6AE541E9" w14:textId="77777777" w:rsidTr="003B019A">
        <w:tc>
          <w:tcPr>
            <w:tcW w:w="1242"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2E099884" w14:textId="77777777" w:rsidR="003B019A" w:rsidRDefault="003B019A">
            <w:pPr>
              <w:spacing w:after="0"/>
              <w:rPr>
                <w:color w:val="8064A2" w:themeColor="accent4"/>
                <w:sz w:val="16"/>
                <w:szCs w:val="16"/>
              </w:rPr>
            </w:pPr>
            <w:r>
              <w:rPr>
                <w:color w:val="8064A2" w:themeColor="accent4"/>
                <w:sz w:val="16"/>
                <w:szCs w:val="16"/>
              </w:rPr>
              <w:lastRenderedPageBreak/>
              <w:t>1.0</w:t>
            </w:r>
          </w:p>
        </w:tc>
        <w:tc>
          <w:tcPr>
            <w:tcW w:w="156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412CBB39" w14:textId="77777777" w:rsidR="003B019A" w:rsidRDefault="003B019A">
            <w:pPr>
              <w:spacing w:after="0"/>
              <w:rPr>
                <w:color w:val="8064A2" w:themeColor="accent4"/>
                <w:sz w:val="16"/>
                <w:szCs w:val="16"/>
              </w:rPr>
            </w:pPr>
          </w:p>
        </w:tc>
        <w:tc>
          <w:tcPr>
            <w:tcW w:w="1984"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6C17472E" w14:textId="77777777" w:rsidR="003B019A" w:rsidRDefault="003B019A">
            <w:pPr>
              <w:spacing w:after="0"/>
              <w:rPr>
                <w:color w:val="8064A2" w:themeColor="accent4"/>
                <w:sz w:val="16"/>
                <w:szCs w:val="16"/>
              </w:rPr>
            </w:pPr>
            <w:r>
              <w:rPr>
                <w:color w:val="8064A2" w:themeColor="accent4"/>
                <w:sz w:val="16"/>
                <w:szCs w:val="16"/>
              </w:rPr>
              <w:t>May 2019</w:t>
            </w:r>
          </w:p>
        </w:tc>
        <w:tc>
          <w:tcPr>
            <w:tcW w:w="396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5412A8DE" w14:textId="77777777" w:rsidR="003B019A" w:rsidRDefault="003B019A">
            <w:pPr>
              <w:spacing w:after="0"/>
              <w:rPr>
                <w:color w:val="8064A2" w:themeColor="accent4"/>
                <w:sz w:val="16"/>
                <w:szCs w:val="16"/>
              </w:rPr>
            </w:pPr>
            <w:r>
              <w:rPr>
                <w:color w:val="8064A2" w:themeColor="accent4"/>
                <w:sz w:val="16"/>
                <w:szCs w:val="16"/>
              </w:rPr>
              <w:t>Modification of DAG COD to create bespoke version for Degree Apprenticeships</w:t>
            </w:r>
          </w:p>
        </w:tc>
      </w:tr>
      <w:tr w:rsidR="003B019A" w14:paraId="7234745F" w14:textId="77777777" w:rsidTr="003B019A">
        <w:tc>
          <w:tcPr>
            <w:tcW w:w="1242"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781E6BBF" w14:textId="0F740E6E" w:rsidR="003B019A" w:rsidRDefault="009352F8">
            <w:pPr>
              <w:spacing w:after="0"/>
              <w:rPr>
                <w:color w:val="8064A2" w:themeColor="accent4"/>
                <w:sz w:val="16"/>
                <w:szCs w:val="16"/>
              </w:rPr>
            </w:pPr>
            <w:r>
              <w:rPr>
                <w:color w:val="8064A2" w:themeColor="accent4"/>
                <w:sz w:val="16"/>
                <w:szCs w:val="16"/>
              </w:rPr>
              <w:t>1.1</w:t>
            </w:r>
          </w:p>
        </w:tc>
        <w:tc>
          <w:tcPr>
            <w:tcW w:w="156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42187200" w14:textId="77777777" w:rsidR="003B019A" w:rsidRDefault="003B019A">
            <w:pPr>
              <w:spacing w:after="0"/>
              <w:rPr>
                <w:color w:val="8064A2" w:themeColor="accent4"/>
                <w:sz w:val="16"/>
                <w:szCs w:val="16"/>
              </w:rPr>
            </w:pPr>
          </w:p>
        </w:tc>
        <w:tc>
          <w:tcPr>
            <w:tcW w:w="1984"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3EDA4E54" w14:textId="76944C5D" w:rsidR="003B019A" w:rsidRDefault="009352F8">
            <w:pPr>
              <w:spacing w:after="0"/>
              <w:rPr>
                <w:color w:val="8064A2" w:themeColor="accent4"/>
                <w:sz w:val="16"/>
                <w:szCs w:val="16"/>
              </w:rPr>
            </w:pPr>
            <w:r>
              <w:rPr>
                <w:color w:val="8064A2" w:themeColor="accent4"/>
                <w:sz w:val="16"/>
                <w:szCs w:val="16"/>
              </w:rPr>
              <w:t>September 2020</w:t>
            </w:r>
          </w:p>
        </w:tc>
        <w:tc>
          <w:tcPr>
            <w:tcW w:w="396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57FBCEAC" w14:textId="10F3671F" w:rsidR="003B019A" w:rsidRDefault="009352F8">
            <w:pPr>
              <w:spacing w:after="0"/>
              <w:rPr>
                <w:color w:val="8064A2" w:themeColor="accent4"/>
                <w:sz w:val="16"/>
                <w:szCs w:val="16"/>
              </w:rPr>
            </w:pPr>
            <w:r>
              <w:rPr>
                <w:color w:val="8064A2" w:themeColor="accent4"/>
                <w:sz w:val="16"/>
                <w:szCs w:val="16"/>
              </w:rPr>
              <w:t>Detail relating to subcontracting included</w:t>
            </w:r>
            <w:bookmarkStart w:id="0" w:name="_GoBack"/>
            <w:bookmarkEnd w:id="0"/>
          </w:p>
        </w:tc>
      </w:tr>
      <w:tr w:rsidR="003B019A" w14:paraId="43DF6805" w14:textId="77777777" w:rsidTr="003B019A">
        <w:tc>
          <w:tcPr>
            <w:tcW w:w="1242"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6161632F" w14:textId="77777777" w:rsidR="003B019A" w:rsidRDefault="003B019A">
            <w:pPr>
              <w:spacing w:after="0"/>
              <w:rPr>
                <w:color w:val="8064A2" w:themeColor="accent4"/>
                <w:sz w:val="16"/>
                <w:szCs w:val="16"/>
              </w:rPr>
            </w:pPr>
          </w:p>
        </w:tc>
        <w:tc>
          <w:tcPr>
            <w:tcW w:w="156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7026F9E2" w14:textId="77777777" w:rsidR="003B019A" w:rsidRDefault="003B019A">
            <w:pPr>
              <w:spacing w:after="0"/>
              <w:rPr>
                <w:color w:val="8064A2" w:themeColor="accent4"/>
                <w:sz w:val="16"/>
                <w:szCs w:val="16"/>
              </w:rPr>
            </w:pPr>
          </w:p>
        </w:tc>
        <w:tc>
          <w:tcPr>
            <w:tcW w:w="1984"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224D3DF4" w14:textId="77777777" w:rsidR="003B019A" w:rsidRDefault="003B019A">
            <w:pPr>
              <w:spacing w:after="0"/>
              <w:rPr>
                <w:color w:val="8064A2" w:themeColor="accent4"/>
                <w:sz w:val="16"/>
                <w:szCs w:val="16"/>
              </w:rPr>
            </w:pPr>
          </w:p>
        </w:tc>
        <w:tc>
          <w:tcPr>
            <w:tcW w:w="396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084E6E05" w14:textId="77777777" w:rsidR="003B019A" w:rsidRDefault="003B019A">
            <w:pPr>
              <w:spacing w:after="0"/>
              <w:rPr>
                <w:color w:val="8064A2" w:themeColor="accent4"/>
                <w:sz w:val="16"/>
                <w:szCs w:val="16"/>
              </w:rPr>
            </w:pPr>
          </w:p>
        </w:tc>
      </w:tr>
      <w:tr w:rsidR="003B019A" w14:paraId="11B31208" w14:textId="77777777" w:rsidTr="003B019A">
        <w:tc>
          <w:tcPr>
            <w:tcW w:w="1242" w:type="dxa"/>
            <w:tcBorders>
              <w:top w:val="single" w:sz="4" w:space="0" w:color="8064A2" w:themeColor="accent4"/>
              <w:left w:val="nil"/>
              <w:bottom w:val="single" w:sz="4" w:space="0" w:color="8064A2" w:themeColor="accent4"/>
              <w:right w:val="nil"/>
            </w:tcBorders>
            <w:vAlign w:val="center"/>
          </w:tcPr>
          <w:p w14:paraId="6CA6561D" w14:textId="77777777" w:rsidR="003B019A" w:rsidRDefault="003B019A">
            <w:pPr>
              <w:spacing w:after="0"/>
              <w:rPr>
                <w:color w:val="8064A2" w:themeColor="accent4"/>
                <w:sz w:val="16"/>
                <w:szCs w:val="16"/>
              </w:rPr>
            </w:pPr>
          </w:p>
        </w:tc>
        <w:tc>
          <w:tcPr>
            <w:tcW w:w="1560" w:type="dxa"/>
            <w:tcBorders>
              <w:top w:val="single" w:sz="4" w:space="0" w:color="8064A2" w:themeColor="accent4"/>
              <w:left w:val="nil"/>
              <w:bottom w:val="single" w:sz="4" w:space="0" w:color="8064A2" w:themeColor="accent4"/>
              <w:right w:val="nil"/>
            </w:tcBorders>
            <w:vAlign w:val="center"/>
          </w:tcPr>
          <w:p w14:paraId="44428F9F" w14:textId="77777777" w:rsidR="003B019A" w:rsidRDefault="003B019A">
            <w:pPr>
              <w:spacing w:after="0"/>
              <w:rPr>
                <w:color w:val="8064A2" w:themeColor="accent4"/>
                <w:sz w:val="16"/>
                <w:szCs w:val="16"/>
              </w:rPr>
            </w:pPr>
          </w:p>
        </w:tc>
        <w:tc>
          <w:tcPr>
            <w:tcW w:w="1984" w:type="dxa"/>
            <w:tcBorders>
              <w:top w:val="single" w:sz="4" w:space="0" w:color="8064A2" w:themeColor="accent4"/>
              <w:left w:val="nil"/>
              <w:bottom w:val="single" w:sz="4" w:space="0" w:color="8064A2" w:themeColor="accent4"/>
              <w:right w:val="nil"/>
            </w:tcBorders>
            <w:vAlign w:val="center"/>
          </w:tcPr>
          <w:p w14:paraId="488C8E9E" w14:textId="77777777" w:rsidR="003B019A" w:rsidRDefault="003B019A">
            <w:pPr>
              <w:spacing w:after="0"/>
              <w:rPr>
                <w:color w:val="8064A2" w:themeColor="accent4"/>
                <w:sz w:val="16"/>
                <w:szCs w:val="16"/>
              </w:rPr>
            </w:pPr>
          </w:p>
        </w:tc>
        <w:tc>
          <w:tcPr>
            <w:tcW w:w="3969" w:type="dxa"/>
            <w:tcBorders>
              <w:top w:val="single" w:sz="4" w:space="0" w:color="8064A2" w:themeColor="accent4"/>
              <w:left w:val="nil"/>
              <w:bottom w:val="nil"/>
              <w:right w:val="nil"/>
            </w:tcBorders>
            <w:vAlign w:val="center"/>
          </w:tcPr>
          <w:p w14:paraId="534824A8" w14:textId="77777777" w:rsidR="003B019A" w:rsidRDefault="003B019A">
            <w:pPr>
              <w:spacing w:after="0"/>
              <w:rPr>
                <w:color w:val="8064A2" w:themeColor="accent4"/>
                <w:sz w:val="16"/>
                <w:szCs w:val="16"/>
              </w:rPr>
            </w:pPr>
          </w:p>
        </w:tc>
      </w:tr>
      <w:tr w:rsidR="003B019A" w14:paraId="304B0208" w14:textId="77777777" w:rsidTr="003B019A">
        <w:tc>
          <w:tcPr>
            <w:tcW w:w="4786" w:type="dxa"/>
            <w:gridSpan w:val="3"/>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hideMark/>
          </w:tcPr>
          <w:p w14:paraId="1DC77DF2" w14:textId="77777777" w:rsidR="003B019A" w:rsidRDefault="003B019A">
            <w:pPr>
              <w:spacing w:after="0"/>
              <w:rPr>
                <w:b/>
                <w:bCs/>
                <w:color w:val="8064A2" w:themeColor="accent4"/>
                <w:sz w:val="16"/>
                <w:szCs w:val="16"/>
              </w:rPr>
            </w:pPr>
            <w:r>
              <w:rPr>
                <w:b/>
                <w:bCs/>
                <w:color w:val="8064A2" w:themeColor="accent4"/>
                <w:sz w:val="16"/>
                <w:szCs w:val="16"/>
              </w:rPr>
              <w:t>Equality Impact Assessment</w:t>
            </w:r>
          </w:p>
        </w:tc>
        <w:tc>
          <w:tcPr>
            <w:tcW w:w="3969" w:type="dxa"/>
            <w:tcBorders>
              <w:top w:val="nil"/>
              <w:left w:val="single" w:sz="4" w:space="0" w:color="8064A2" w:themeColor="accent4"/>
              <w:bottom w:val="nil"/>
              <w:right w:val="nil"/>
            </w:tcBorders>
            <w:vAlign w:val="center"/>
          </w:tcPr>
          <w:p w14:paraId="093779DE" w14:textId="77777777" w:rsidR="003B019A" w:rsidRDefault="003B019A">
            <w:pPr>
              <w:spacing w:after="0"/>
              <w:rPr>
                <w:i/>
                <w:iCs/>
                <w:color w:val="8064A2" w:themeColor="accent4"/>
                <w:sz w:val="16"/>
                <w:szCs w:val="16"/>
              </w:rPr>
            </w:pPr>
          </w:p>
        </w:tc>
      </w:tr>
      <w:tr w:rsidR="003B019A" w14:paraId="4C0FE687" w14:textId="77777777" w:rsidTr="003B019A">
        <w:tc>
          <w:tcPr>
            <w:tcW w:w="1242"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hideMark/>
          </w:tcPr>
          <w:p w14:paraId="4899B237" w14:textId="77777777" w:rsidR="003B019A" w:rsidRDefault="003B019A">
            <w:pPr>
              <w:spacing w:after="0"/>
              <w:rPr>
                <w:i/>
                <w:iCs/>
                <w:color w:val="8064A2" w:themeColor="accent4"/>
                <w:sz w:val="16"/>
                <w:szCs w:val="16"/>
              </w:rPr>
            </w:pPr>
            <w:r>
              <w:rPr>
                <w:i/>
                <w:iCs/>
                <w:color w:val="8064A2" w:themeColor="accent4"/>
                <w:sz w:val="16"/>
                <w:szCs w:val="16"/>
              </w:rPr>
              <w:t>Version:</w:t>
            </w:r>
          </w:p>
        </w:tc>
        <w:tc>
          <w:tcPr>
            <w:tcW w:w="156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hideMark/>
          </w:tcPr>
          <w:p w14:paraId="4B56C27E" w14:textId="77777777" w:rsidR="003B019A" w:rsidRDefault="003B019A">
            <w:pPr>
              <w:spacing w:after="0"/>
              <w:rPr>
                <w:i/>
                <w:iCs/>
                <w:color w:val="8064A2" w:themeColor="accent4"/>
                <w:sz w:val="16"/>
                <w:szCs w:val="16"/>
              </w:rPr>
            </w:pPr>
            <w:r>
              <w:rPr>
                <w:i/>
                <w:iCs/>
                <w:color w:val="8064A2" w:themeColor="accent4"/>
                <w:sz w:val="16"/>
                <w:szCs w:val="16"/>
              </w:rPr>
              <w:t>EIA date:</w:t>
            </w:r>
          </w:p>
        </w:tc>
        <w:tc>
          <w:tcPr>
            <w:tcW w:w="1984"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hideMark/>
          </w:tcPr>
          <w:p w14:paraId="5A7045CC" w14:textId="77777777" w:rsidR="003B019A" w:rsidRDefault="003B019A">
            <w:pPr>
              <w:spacing w:after="0"/>
              <w:rPr>
                <w:i/>
                <w:iCs/>
                <w:color w:val="8064A2" w:themeColor="accent4"/>
                <w:sz w:val="16"/>
                <w:szCs w:val="16"/>
              </w:rPr>
            </w:pPr>
            <w:r>
              <w:rPr>
                <w:i/>
                <w:iCs/>
                <w:color w:val="8064A2" w:themeColor="accent4"/>
                <w:sz w:val="16"/>
                <w:szCs w:val="16"/>
              </w:rPr>
              <w:t>Completed by:</w:t>
            </w:r>
          </w:p>
        </w:tc>
        <w:tc>
          <w:tcPr>
            <w:tcW w:w="3969" w:type="dxa"/>
            <w:tcBorders>
              <w:top w:val="nil"/>
              <w:left w:val="single" w:sz="4" w:space="0" w:color="8064A2" w:themeColor="accent4"/>
              <w:bottom w:val="nil"/>
              <w:right w:val="nil"/>
            </w:tcBorders>
            <w:vAlign w:val="center"/>
          </w:tcPr>
          <w:p w14:paraId="20327DC6" w14:textId="77777777" w:rsidR="003B019A" w:rsidRDefault="003B019A">
            <w:pPr>
              <w:spacing w:after="0"/>
              <w:rPr>
                <w:i/>
                <w:iCs/>
                <w:color w:val="8064A2" w:themeColor="accent4"/>
                <w:sz w:val="16"/>
                <w:szCs w:val="16"/>
              </w:rPr>
            </w:pPr>
          </w:p>
        </w:tc>
      </w:tr>
      <w:tr w:rsidR="003B019A" w14:paraId="2E6FAD6B" w14:textId="77777777" w:rsidTr="003B019A">
        <w:tc>
          <w:tcPr>
            <w:tcW w:w="1242"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hideMark/>
          </w:tcPr>
          <w:p w14:paraId="190B9B77" w14:textId="77777777" w:rsidR="003B019A" w:rsidRDefault="003B019A">
            <w:pPr>
              <w:spacing w:after="0"/>
              <w:rPr>
                <w:color w:val="8064A2" w:themeColor="accent4"/>
                <w:sz w:val="16"/>
                <w:szCs w:val="16"/>
              </w:rPr>
            </w:pPr>
            <w:r>
              <w:rPr>
                <w:color w:val="8064A2" w:themeColor="accent4"/>
                <w:sz w:val="16"/>
                <w:szCs w:val="16"/>
              </w:rPr>
              <w:t>1.0</w:t>
            </w:r>
          </w:p>
        </w:tc>
        <w:tc>
          <w:tcPr>
            <w:tcW w:w="156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hideMark/>
          </w:tcPr>
          <w:p w14:paraId="6D57F693" w14:textId="77777777" w:rsidR="003B019A" w:rsidRDefault="003B019A">
            <w:pPr>
              <w:spacing w:after="0"/>
              <w:rPr>
                <w:color w:val="8064A2" w:themeColor="accent4"/>
                <w:sz w:val="16"/>
                <w:szCs w:val="16"/>
              </w:rPr>
            </w:pPr>
            <w:r>
              <w:rPr>
                <w:color w:val="8064A2" w:themeColor="accent4"/>
                <w:sz w:val="16"/>
                <w:szCs w:val="16"/>
              </w:rPr>
              <w:t>N/A</w:t>
            </w:r>
          </w:p>
        </w:tc>
        <w:tc>
          <w:tcPr>
            <w:tcW w:w="1984"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629B5724" w14:textId="77777777" w:rsidR="003B019A" w:rsidRDefault="003B019A">
            <w:pPr>
              <w:spacing w:after="0"/>
              <w:rPr>
                <w:color w:val="8064A2" w:themeColor="accent4"/>
                <w:sz w:val="16"/>
                <w:szCs w:val="16"/>
              </w:rPr>
            </w:pPr>
          </w:p>
        </w:tc>
        <w:tc>
          <w:tcPr>
            <w:tcW w:w="3969" w:type="dxa"/>
            <w:tcBorders>
              <w:top w:val="nil"/>
              <w:left w:val="single" w:sz="4" w:space="0" w:color="8064A2" w:themeColor="accent4"/>
              <w:bottom w:val="nil"/>
              <w:right w:val="nil"/>
            </w:tcBorders>
          </w:tcPr>
          <w:p w14:paraId="7C6AF616" w14:textId="77777777" w:rsidR="003B019A" w:rsidRDefault="003B019A">
            <w:pPr>
              <w:spacing w:after="0"/>
              <w:rPr>
                <w:color w:val="8064A2" w:themeColor="accent4"/>
                <w:sz w:val="16"/>
                <w:szCs w:val="16"/>
              </w:rPr>
            </w:pPr>
          </w:p>
        </w:tc>
      </w:tr>
      <w:tr w:rsidR="003B019A" w14:paraId="72242902" w14:textId="77777777" w:rsidTr="003B019A">
        <w:tc>
          <w:tcPr>
            <w:tcW w:w="1242"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0D5CAC6E" w14:textId="77777777" w:rsidR="003B019A" w:rsidRDefault="003B019A">
            <w:pPr>
              <w:spacing w:after="0"/>
              <w:rPr>
                <w:color w:val="8064A2" w:themeColor="accent4"/>
                <w:sz w:val="16"/>
                <w:szCs w:val="16"/>
              </w:rPr>
            </w:pPr>
          </w:p>
        </w:tc>
        <w:tc>
          <w:tcPr>
            <w:tcW w:w="156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374FA12C" w14:textId="77777777" w:rsidR="003B019A" w:rsidRDefault="003B019A">
            <w:pPr>
              <w:spacing w:after="0"/>
              <w:rPr>
                <w:color w:val="8064A2" w:themeColor="accent4"/>
                <w:sz w:val="16"/>
                <w:szCs w:val="16"/>
              </w:rPr>
            </w:pPr>
          </w:p>
        </w:tc>
        <w:tc>
          <w:tcPr>
            <w:tcW w:w="1984"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04E6EB15" w14:textId="77777777" w:rsidR="003B019A" w:rsidRDefault="003B019A">
            <w:pPr>
              <w:spacing w:after="0"/>
              <w:rPr>
                <w:color w:val="8064A2" w:themeColor="accent4"/>
                <w:sz w:val="16"/>
                <w:szCs w:val="16"/>
              </w:rPr>
            </w:pPr>
          </w:p>
        </w:tc>
        <w:tc>
          <w:tcPr>
            <w:tcW w:w="3969" w:type="dxa"/>
            <w:tcBorders>
              <w:top w:val="nil"/>
              <w:left w:val="single" w:sz="4" w:space="0" w:color="8064A2" w:themeColor="accent4"/>
              <w:bottom w:val="nil"/>
              <w:right w:val="nil"/>
            </w:tcBorders>
          </w:tcPr>
          <w:p w14:paraId="29D52CCB" w14:textId="77777777" w:rsidR="003B019A" w:rsidRDefault="003B019A">
            <w:pPr>
              <w:spacing w:after="0"/>
              <w:rPr>
                <w:color w:val="8064A2" w:themeColor="accent4"/>
                <w:sz w:val="16"/>
                <w:szCs w:val="16"/>
              </w:rPr>
            </w:pPr>
          </w:p>
        </w:tc>
      </w:tr>
      <w:tr w:rsidR="003B019A" w14:paraId="04E425DC" w14:textId="77777777" w:rsidTr="003B019A">
        <w:tc>
          <w:tcPr>
            <w:tcW w:w="1242"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70461395" w14:textId="77777777" w:rsidR="003B019A" w:rsidRDefault="003B019A">
            <w:pPr>
              <w:spacing w:after="0"/>
              <w:rPr>
                <w:color w:val="8064A2" w:themeColor="accent4"/>
                <w:sz w:val="16"/>
                <w:szCs w:val="16"/>
              </w:rPr>
            </w:pPr>
          </w:p>
        </w:tc>
        <w:tc>
          <w:tcPr>
            <w:tcW w:w="156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4B6A1DA9" w14:textId="77777777" w:rsidR="003B019A" w:rsidRDefault="003B019A">
            <w:pPr>
              <w:spacing w:after="0"/>
              <w:rPr>
                <w:color w:val="8064A2" w:themeColor="accent4"/>
                <w:sz w:val="16"/>
                <w:szCs w:val="16"/>
              </w:rPr>
            </w:pPr>
          </w:p>
        </w:tc>
        <w:tc>
          <w:tcPr>
            <w:tcW w:w="1984"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4100B0D7" w14:textId="77777777" w:rsidR="003B019A" w:rsidRDefault="003B019A">
            <w:pPr>
              <w:spacing w:after="0"/>
              <w:rPr>
                <w:color w:val="8064A2" w:themeColor="accent4"/>
                <w:sz w:val="16"/>
                <w:szCs w:val="16"/>
              </w:rPr>
            </w:pPr>
          </w:p>
        </w:tc>
        <w:tc>
          <w:tcPr>
            <w:tcW w:w="3969" w:type="dxa"/>
            <w:tcBorders>
              <w:top w:val="nil"/>
              <w:left w:val="single" w:sz="4" w:space="0" w:color="8064A2" w:themeColor="accent4"/>
              <w:bottom w:val="nil"/>
              <w:right w:val="nil"/>
            </w:tcBorders>
          </w:tcPr>
          <w:p w14:paraId="528CF6C8" w14:textId="77777777" w:rsidR="003B019A" w:rsidRDefault="003B019A">
            <w:pPr>
              <w:spacing w:after="0"/>
              <w:rPr>
                <w:color w:val="8064A2" w:themeColor="accent4"/>
                <w:sz w:val="16"/>
                <w:szCs w:val="16"/>
              </w:rPr>
            </w:pPr>
          </w:p>
        </w:tc>
      </w:tr>
    </w:tbl>
    <w:p w14:paraId="3F8D1C2C" w14:textId="77777777" w:rsidR="003B019A" w:rsidRPr="003B019A" w:rsidRDefault="003B019A" w:rsidP="003B019A">
      <w:pPr>
        <w:spacing w:after="0" w:line="240" w:lineRule="auto"/>
        <w:rPr>
          <w:sz w:val="16"/>
          <w:szCs w:val="16"/>
        </w:rPr>
      </w:pPr>
    </w:p>
    <w:sectPr w:rsidR="003B019A" w:rsidRPr="003B019A" w:rsidSect="00384EEC">
      <w:headerReference w:type="default" r:id="rId11"/>
      <w:footerReference w:type="default" r:id="rId12"/>
      <w:pgSz w:w="11906" w:h="16838"/>
      <w:pgMar w:top="1560" w:right="720" w:bottom="720" w:left="720" w:header="705"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2A384" w14:textId="77777777" w:rsidR="00241A49" w:rsidRDefault="00241A49" w:rsidP="0009558B">
      <w:pPr>
        <w:spacing w:after="0" w:line="240" w:lineRule="auto"/>
      </w:pPr>
      <w:r>
        <w:separator/>
      </w:r>
    </w:p>
  </w:endnote>
  <w:endnote w:type="continuationSeparator" w:id="0">
    <w:p w14:paraId="3E576587" w14:textId="77777777" w:rsidR="00241A49" w:rsidRDefault="00241A49" w:rsidP="0009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583BE" w14:textId="77777777" w:rsidR="00A42392" w:rsidRPr="00B97E03" w:rsidRDefault="00A42392" w:rsidP="00CE08C8">
    <w:pPr>
      <w:pStyle w:val="Footer"/>
      <w:tabs>
        <w:tab w:val="clear" w:pos="9026"/>
        <w:tab w:val="right" w:pos="6237"/>
      </w:tabs>
      <w:rPr>
        <w:sz w:val="16"/>
        <w:szCs w:val="16"/>
      </w:rPr>
    </w:pPr>
    <w:r w:rsidRPr="00B97E03">
      <w:rPr>
        <w:sz w:val="16"/>
        <w:szCs w:val="16"/>
      </w:rPr>
      <w:t xml:space="preserve">Page </w:t>
    </w:r>
    <w:r w:rsidRPr="00B97E03">
      <w:rPr>
        <w:sz w:val="16"/>
        <w:szCs w:val="16"/>
      </w:rPr>
      <w:fldChar w:fldCharType="begin"/>
    </w:r>
    <w:r w:rsidRPr="00B97E03">
      <w:rPr>
        <w:sz w:val="16"/>
        <w:szCs w:val="16"/>
      </w:rPr>
      <w:instrText xml:space="preserve"> PAGE  \* Arabic  \* MERGEFORMAT </w:instrText>
    </w:r>
    <w:r w:rsidRPr="00B97E03">
      <w:rPr>
        <w:sz w:val="16"/>
        <w:szCs w:val="16"/>
      </w:rPr>
      <w:fldChar w:fldCharType="separate"/>
    </w:r>
    <w:r w:rsidR="00D5175B">
      <w:rPr>
        <w:noProof/>
        <w:sz w:val="16"/>
        <w:szCs w:val="16"/>
      </w:rPr>
      <w:t>2</w:t>
    </w:r>
    <w:r w:rsidRPr="00B97E03">
      <w:rPr>
        <w:sz w:val="16"/>
        <w:szCs w:val="16"/>
      </w:rPr>
      <w:fldChar w:fldCharType="end"/>
    </w:r>
    <w:r w:rsidRPr="00B97E03">
      <w:rPr>
        <w:sz w:val="16"/>
        <w:szCs w:val="16"/>
      </w:rPr>
      <w:t xml:space="preserve"> of </w:t>
    </w:r>
    <w:r w:rsidRPr="00B97E03">
      <w:rPr>
        <w:sz w:val="16"/>
        <w:szCs w:val="16"/>
      </w:rPr>
      <w:fldChar w:fldCharType="begin"/>
    </w:r>
    <w:r w:rsidRPr="00B97E03">
      <w:rPr>
        <w:sz w:val="16"/>
        <w:szCs w:val="16"/>
      </w:rPr>
      <w:instrText xml:space="preserve"> NUMPAGES  \* Arabic  \* MERGEFORMAT </w:instrText>
    </w:r>
    <w:r w:rsidRPr="00B97E03">
      <w:rPr>
        <w:sz w:val="16"/>
        <w:szCs w:val="16"/>
      </w:rPr>
      <w:fldChar w:fldCharType="separate"/>
    </w:r>
    <w:r w:rsidR="00D5175B">
      <w:rPr>
        <w:noProof/>
        <w:sz w:val="16"/>
        <w:szCs w:val="16"/>
      </w:rPr>
      <w:t>4</w:t>
    </w:r>
    <w:r w:rsidRPr="00B97E03">
      <w:rPr>
        <w:sz w:val="16"/>
        <w:szCs w:val="16"/>
      </w:rPr>
      <w:fldChar w:fldCharType="end"/>
    </w:r>
    <w:r w:rsidR="000E2877">
      <w:rPr>
        <w:sz w:val="16"/>
        <w:szCs w:val="16"/>
      </w:rPr>
      <w:tab/>
    </w:r>
    <w:r w:rsidR="009E11F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51964" w14:textId="77777777" w:rsidR="00241A49" w:rsidRDefault="00241A49" w:rsidP="0009558B">
      <w:pPr>
        <w:spacing w:after="0" w:line="240" w:lineRule="auto"/>
      </w:pPr>
      <w:r>
        <w:separator/>
      </w:r>
    </w:p>
  </w:footnote>
  <w:footnote w:type="continuationSeparator" w:id="0">
    <w:p w14:paraId="351CFA4B" w14:textId="77777777" w:rsidR="00241A49" w:rsidRDefault="00241A49" w:rsidP="00095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F8423" w14:textId="77777777" w:rsidR="00A42392" w:rsidRPr="00331EFC" w:rsidRDefault="00A42392" w:rsidP="00750D8B">
    <w:pPr>
      <w:pStyle w:val="Header"/>
      <w:tabs>
        <w:tab w:val="clear" w:pos="4513"/>
        <w:tab w:val="clear" w:pos="9026"/>
        <w:tab w:val="center" w:pos="5490"/>
        <w:tab w:val="left" w:pos="6840"/>
        <w:tab w:val="left" w:pos="7110"/>
      </w:tabs>
      <w:rPr>
        <w:sz w:val="16"/>
        <w:szCs w:val="16"/>
      </w:rPr>
    </w:pPr>
    <w:r w:rsidRPr="006C0BB4">
      <w:rPr>
        <w:sz w:val="16"/>
        <w:szCs w:val="16"/>
      </w:rPr>
      <w:t>Nottingham Trent University</w:t>
    </w:r>
    <w:r w:rsidRPr="006C0BB4">
      <w:rPr>
        <w:sz w:val="16"/>
        <w:szCs w:val="16"/>
      </w:rPr>
      <w:tab/>
    </w:r>
    <w:r w:rsidRPr="006C0BB4">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663A"/>
    <w:multiLevelType w:val="hybridMultilevel"/>
    <w:tmpl w:val="3104A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F674C4"/>
    <w:multiLevelType w:val="hybridMultilevel"/>
    <w:tmpl w:val="A2900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31F85"/>
    <w:multiLevelType w:val="hybridMultilevel"/>
    <w:tmpl w:val="B866A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76C3C"/>
    <w:multiLevelType w:val="hybridMultilevel"/>
    <w:tmpl w:val="12802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313E6"/>
    <w:multiLevelType w:val="hybridMultilevel"/>
    <w:tmpl w:val="3288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D5FDF"/>
    <w:multiLevelType w:val="hybridMultilevel"/>
    <w:tmpl w:val="857EC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E24EA2"/>
    <w:multiLevelType w:val="hybridMultilevel"/>
    <w:tmpl w:val="C43EF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5D23D6"/>
    <w:multiLevelType w:val="hybridMultilevel"/>
    <w:tmpl w:val="28606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37664E"/>
    <w:multiLevelType w:val="hybridMultilevel"/>
    <w:tmpl w:val="32FC6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295C20"/>
    <w:multiLevelType w:val="hybridMultilevel"/>
    <w:tmpl w:val="DD826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9B5682"/>
    <w:multiLevelType w:val="hybridMultilevel"/>
    <w:tmpl w:val="D536F1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1048DB"/>
    <w:multiLevelType w:val="hybridMultilevel"/>
    <w:tmpl w:val="95AA4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5D1E67"/>
    <w:multiLevelType w:val="hybridMultilevel"/>
    <w:tmpl w:val="225EB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663134"/>
    <w:multiLevelType w:val="hybridMultilevel"/>
    <w:tmpl w:val="B23E99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0871A77"/>
    <w:multiLevelType w:val="hybridMultilevel"/>
    <w:tmpl w:val="1E78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D658EB"/>
    <w:multiLevelType w:val="hybridMultilevel"/>
    <w:tmpl w:val="D932F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59460E"/>
    <w:multiLevelType w:val="hybridMultilevel"/>
    <w:tmpl w:val="A25E8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B64A0A"/>
    <w:multiLevelType w:val="hybridMultilevel"/>
    <w:tmpl w:val="66C4EDB8"/>
    <w:lvl w:ilvl="0" w:tplc="40C2DED8">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483E2D"/>
    <w:multiLevelType w:val="hybridMultilevel"/>
    <w:tmpl w:val="68A26B7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AD274E5"/>
    <w:multiLevelType w:val="hybridMultilevel"/>
    <w:tmpl w:val="9380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0818F7"/>
    <w:multiLevelType w:val="hybridMultilevel"/>
    <w:tmpl w:val="BCC8E0F4"/>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21" w15:restartNumberingAfterBreak="0">
    <w:nsid w:val="2E94327B"/>
    <w:multiLevelType w:val="hybridMultilevel"/>
    <w:tmpl w:val="99C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D537DB"/>
    <w:multiLevelType w:val="hybridMultilevel"/>
    <w:tmpl w:val="3D0A2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43791A"/>
    <w:multiLevelType w:val="hybridMultilevel"/>
    <w:tmpl w:val="C2828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6650A82"/>
    <w:multiLevelType w:val="hybridMultilevel"/>
    <w:tmpl w:val="BF6C1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2365B5"/>
    <w:multiLevelType w:val="hybridMultilevel"/>
    <w:tmpl w:val="02945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8723C7B"/>
    <w:multiLevelType w:val="hybridMultilevel"/>
    <w:tmpl w:val="F188A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AB3A54"/>
    <w:multiLevelType w:val="hybridMultilevel"/>
    <w:tmpl w:val="C82CF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9955A70"/>
    <w:multiLevelType w:val="hybridMultilevel"/>
    <w:tmpl w:val="7A00B9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AD534F0"/>
    <w:multiLevelType w:val="hybridMultilevel"/>
    <w:tmpl w:val="70DE7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B147E5"/>
    <w:multiLevelType w:val="hybridMultilevel"/>
    <w:tmpl w:val="DA08D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D15D16"/>
    <w:multiLevelType w:val="hybridMultilevel"/>
    <w:tmpl w:val="06E271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155125F"/>
    <w:multiLevelType w:val="hybridMultilevel"/>
    <w:tmpl w:val="E112F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2C7D5B"/>
    <w:multiLevelType w:val="hybridMultilevel"/>
    <w:tmpl w:val="B4A4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E623E5"/>
    <w:multiLevelType w:val="hybridMultilevel"/>
    <w:tmpl w:val="49D25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F147C6C"/>
    <w:multiLevelType w:val="hybridMultilevel"/>
    <w:tmpl w:val="F86CD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3D034B"/>
    <w:multiLevelType w:val="hybridMultilevel"/>
    <w:tmpl w:val="9FBEAC56"/>
    <w:lvl w:ilvl="0" w:tplc="A1DCFA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8340FBE"/>
    <w:multiLevelType w:val="hybridMultilevel"/>
    <w:tmpl w:val="5BDC9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88F3D29"/>
    <w:multiLevelType w:val="hybridMultilevel"/>
    <w:tmpl w:val="CB04D5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EE4FD6"/>
    <w:multiLevelType w:val="hybridMultilevel"/>
    <w:tmpl w:val="1C9254B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93E2B17"/>
    <w:multiLevelType w:val="hybridMultilevel"/>
    <w:tmpl w:val="882C9E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BD3033"/>
    <w:multiLevelType w:val="hybridMultilevel"/>
    <w:tmpl w:val="86EEE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4F674A"/>
    <w:multiLevelType w:val="hybridMultilevel"/>
    <w:tmpl w:val="9A180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397006"/>
    <w:multiLevelType w:val="hybridMultilevel"/>
    <w:tmpl w:val="C06ED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F569DB"/>
    <w:multiLevelType w:val="hybridMultilevel"/>
    <w:tmpl w:val="9DF40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30519B"/>
    <w:multiLevelType w:val="hybridMultilevel"/>
    <w:tmpl w:val="E190F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B56027"/>
    <w:multiLevelType w:val="hybridMultilevel"/>
    <w:tmpl w:val="15EC4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1E1D5F"/>
    <w:multiLevelType w:val="hybridMultilevel"/>
    <w:tmpl w:val="1CA40704"/>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num w:numId="1">
    <w:abstractNumId w:val="41"/>
  </w:num>
  <w:num w:numId="2">
    <w:abstractNumId w:val="29"/>
  </w:num>
  <w:num w:numId="3">
    <w:abstractNumId w:val="39"/>
  </w:num>
  <w:num w:numId="4">
    <w:abstractNumId w:val="1"/>
  </w:num>
  <w:num w:numId="5">
    <w:abstractNumId w:val="35"/>
  </w:num>
  <w:num w:numId="6">
    <w:abstractNumId w:val="36"/>
  </w:num>
  <w:num w:numId="7">
    <w:abstractNumId w:val="40"/>
  </w:num>
  <w:num w:numId="8">
    <w:abstractNumId w:val="26"/>
  </w:num>
  <w:num w:numId="9">
    <w:abstractNumId w:val="34"/>
  </w:num>
  <w:num w:numId="10">
    <w:abstractNumId w:val="14"/>
  </w:num>
  <w:num w:numId="11">
    <w:abstractNumId w:val="16"/>
  </w:num>
  <w:num w:numId="12">
    <w:abstractNumId w:val="21"/>
  </w:num>
  <w:num w:numId="13">
    <w:abstractNumId w:val="33"/>
  </w:num>
  <w:num w:numId="14">
    <w:abstractNumId w:val="42"/>
  </w:num>
  <w:num w:numId="15">
    <w:abstractNumId w:val="0"/>
  </w:num>
  <w:num w:numId="16">
    <w:abstractNumId w:val="37"/>
  </w:num>
  <w:num w:numId="17">
    <w:abstractNumId w:val="30"/>
  </w:num>
  <w:num w:numId="18">
    <w:abstractNumId w:val="27"/>
  </w:num>
  <w:num w:numId="19">
    <w:abstractNumId w:val="32"/>
  </w:num>
  <w:num w:numId="20">
    <w:abstractNumId w:val="31"/>
  </w:num>
  <w:num w:numId="21">
    <w:abstractNumId w:val="47"/>
  </w:num>
  <w:num w:numId="22">
    <w:abstractNumId w:val="4"/>
  </w:num>
  <w:num w:numId="23">
    <w:abstractNumId w:val="17"/>
  </w:num>
  <w:num w:numId="24">
    <w:abstractNumId w:val="23"/>
  </w:num>
  <w:num w:numId="25">
    <w:abstractNumId w:val="25"/>
  </w:num>
  <w:num w:numId="26">
    <w:abstractNumId w:val="46"/>
  </w:num>
  <w:num w:numId="27">
    <w:abstractNumId w:val="12"/>
  </w:num>
  <w:num w:numId="28">
    <w:abstractNumId w:val="28"/>
  </w:num>
  <w:num w:numId="29">
    <w:abstractNumId w:val="8"/>
  </w:num>
  <w:num w:numId="30">
    <w:abstractNumId w:val="2"/>
  </w:num>
  <w:num w:numId="31">
    <w:abstractNumId w:val="5"/>
  </w:num>
  <w:num w:numId="32">
    <w:abstractNumId w:val="11"/>
  </w:num>
  <w:num w:numId="33">
    <w:abstractNumId w:val="43"/>
  </w:num>
  <w:num w:numId="34">
    <w:abstractNumId w:val="24"/>
  </w:num>
  <w:num w:numId="35">
    <w:abstractNumId w:val="15"/>
  </w:num>
  <w:num w:numId="36">
    <w:abstractNumId w:val="44"/>
  </w:num>
  <w:num w:numId="37">
    <w:abstractNumId w:val="20"/>
  </w:num>
  <w:num w:numId="38">
    <w:abstractNumId w:val="6"/>
  </w:num>
  <w:num w:numId="39">
    <w:abstractNumId w:val="22"/>
  </w:num>
  <w:num w:numId="40">
    <w:abstractNumId w:val="19"/>
  </w:num>
  <w:num w:numId="41">
    <w:abstractNumId w:val="3"/>
  </w:num>
  <w:num w:numId="42">
    <w:abstractNumId w:val="13"/>
  </w:num>
  <w:num w:numId="43">
    <w:abstractNumId w:val="18"/>
  </w:num>
  <w:num w:numId="44">
    <w:abstractNumId w:val="7"/>
  </w:num>
  <w:num w:numId="45">
    <w:abstractNumId w:val="38"/>
  </w:num>
  <w:num w:numId="46">
    <w:abstractNumId w:val="10"/>
  </w:num>
  <w:num w:numId="47">
    <w:abstractNumId w:val="45"/>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defaultTabStop w:val="720"/>
  <w:characterSpacingControl w:val="doNotCompress"/>
  <w:hdrShapeDefaults>
    <o:shapedefaults v:ext="edit" spidmax="36865">
      <o:colormru v:ext="edit" colors="#f7f5f9,#ebf6f9,#f9fcf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7C"/>
    <w:rsid w:val="000028D6"/>
    <w:rsid w:val="0001007A"/>
    <w:rsid w:val="00027C34"/>
    <w:rsid w:val="00031A03"/>
    <w:rsid w:val="00033BE4"/>
    <w:rsid w:val="0003517A"/>
    <w:rsid w:val="00035255"/>
    <w:rsid w:val="0005143A"/>
    <w:rsid w:val="00051B99"/>
    <w:rsid w:val="00061D20"/>
    <w:rsid w:val="00062A10"/>
    <w:rsid w:val="00064E04"/>
    <w:rsid w:val="00072BD2"/>
    <w:rsid w:val="00074872"/>
    <w:rsid w:val="0007573B"/>
    <w:rsid w:val="000770D3"/>
    <w:rsid w:val="00083231"/>
    <w:rsid w:val="00087D04"/>
    <w:rsid w:val="000909E4"/>
    <w:rsid w:val="0009558B"/>
    <w:rsid w:val="000B39D7"/>
    <w:rsid w:val="000B5A87"/>
    <w:rsid w:val="000B7657"/>
    <w:rsid w:val="000C4FB3"/>
    <w:rsid w:val="000C7550"/>
    <w:rsid w:val="000D4FCF"/>
    <w:rsid w:val="000E0A26"/>
    <w:rsid w:val="000E2877"/>
    <w:rsid w:val="000E53C9"/>
    <w:rsid w:val="000F3083"/>
    <w:rsid w:val="000F3B34"/>
    <w:rsid w:val="0010134A"/>
    <w:rsid w:val="0010314F"/>
    <w:rsid w:val="0011774C"/>
    <w:rsid w:val="00133510"/>
    <w:rsid w:val="001551A0"/>
    <w:rsid w:val="00155214"/>
    <w:rsid w:val="001565DF"/>
    <w:rsid w:val="00156A60"/>
    <w:rsid w:val="001572CE"/>
    <w:rsid w:val="00162543"/>
    <w:rsid w:val="001675CD"/>
    <w:rsid w:val="00181014"/>
    <w:rsid w:val="00183C05"/>
    <w:rsid w:val="00183EB5"/>
    <w:rsid w:val="00196ABD"/>
    <w:rsid w:val="001A4663"/>
    <w:rsid w:val="001A4D38"/>
    <w:rsid w:val="001B5BB1"/>
    <w:rsid w:val="001C5EA8"/>
    <w:rsid w:val="001E1559"/>
    <w:rsid w:val="001F6DDA"/>
    <w:rsid w:val="0021131F"/>
    <w:rsid w:val="00213905"/>
    <w:rsid w:val="00216EBD"/>
    <w:rsid w:val="00223739"/>
    <w:rsid w:val="00225187"/>
    <w:rsid w:val="00240CFD"/>
    <w:rsid w:val="00241A49"/>
    <w:rsid w:val="002505EC"/>
    <w:rsid w:val="00250C16"/>
    <w:rsid w:val="00262759"/>
    <w:rsid w:val="00281F6C"/>
    <w:rsid w:val="002860F6"/>
    <w:rsid w:val="002927E5"/>
    <w:rsid w:val="002A547E"/>
    <w:rsid w:val="002A63A9"/>
    <w:rsid w:val="002C3B8E"/>
    <w:rsid w:val="002D139C"/>
    <w:rsid w:val="002E3E87"/>
    <w:rsid w:val="002F0435"/>
    <w:rsid w:val="002F6CE7"/>
    <w:rsid w:val="00314DD5"/>
    <w:rsid w:val="00322FA7"/>
    <w:rsid w:val="00323824"/>
    <w:rsid w:val="003263D2"/>
    <w:rsid w:val="00326D51"/>
    <w:rsid w:val="00331EFC"/>
    <w:rsid w:val="0034148B"/>
    <w:rsid w:val="003429FE"/>
    <w:rsid w:val="00342B23"/>
    <w:rsid w:val="00343F1C"/>
    <w:rsid w:val="00350EDB"/>
    <w:rsid w:val="00353EC5"/>
    <w:rsid w:val="00361622"/>
    <w:rsid w:val="00361D50"/>
    <w:rsid w:val="00373579"/>
    <w:rsid w:val="00380E7C"/>
    <w:rsid w:val="00381E94"/>
    <w:rsid w:val="00384EEC"/>
    <w:rsid w:val="003B019A"/>
    <w:rsid w:val="003B267F"/>
    <w:rsid w:val="003B2DDC"/>
    <w:rsid w:val="003D3D6C"/>
    <w:rsid w:val="003D50DD"/>
    <w:rsid w:val="003D7F2D"/>
    <w:rsid w:val="003E302C"/>
    <w:rsid w:val="0040685A"/>
    <w:rsid w:val="00413D38"/>
    <w:rsid w:val="00414977"/>
    <w:rsid w:val="00441E7F"/>
    <w:rsid w:val="00442A97"/>
    <w:rsid w:val="0045267A"/>
    <w:rsid w:val="00455760"/>
    <w:rsid w:val="00455FED"/>
    <w:rsid w:val="0046065A"/>
    <w:rsid w:val="004621E8"/>
    <w:rsid w:val="00466621"/>
    <w:rsid w:val="00471196"/>
    <w:rsid w:val="00474A85"/>
    <w:rsid w:val="004936E2"/>
    <w:rsid w:val="0049441C"/>
    <w:rsid w:val="004965C4"/>
    <w:rsid w:val="004A0EA7"/>
    <w:rsid w:val="004A3D5E"/>
    <w:rsid w:val="004C5CBE"/>
    <w:rsid w:val="004C6E46"/>
    <w:rsid w:val="004D7ECA"/>
    <w:rsid w:val="00515371"/>
    <w:rsid w:val="00527E73"/>
    <w:rsid w:val="00531A0A"/>
    <w:rsid w:val="00535E8E"/>
    <w:rsid w:val="00541248"/>
    <w:rsid w:val="00542417"/>
    <w:rsid w:val="00565BA1"/>
    <w:rsid w:val="00566A0A"/>
    <w:rsid w:val="00577273"/>
    <w:rsid w:val="005830D1"/>
    <w:rsid w:val="005855BE"/>
    <w:rsid w:val="005909E4"/>
    <w:rsid w:val="005B29AC"/>
    <w:rsid w:val="005C3321"/>
    <w:rsid w:val="005D50DB"/>
    <w:rsid w:val="005E72BA"/>
    <w:rsid w:val="005F70DD"/>
    <w:rsid w:val="0060347E"/>
    <w:rsid w:val="006113F7"/>
    <w:rsid w:val="00612226"/>
    <w:rsid w:val="00622087"/>
    <w:rsid w:val="00623DF2"/>
    <w:rsid w:val="00625117"/>
    <w:rsid w:val="00653F89"/>
    <w:rsid w:val="00655189"/>
    <w:rsid w:val="00670552"/>
    <w:rsid w:val="00672B85"/>
    <w:rsid w:val="00681C2C"/>
    <w:rsid w:val="00684A06"/>
    <w:rsid w:val="006938B5"/>
    <w:rsid w:val="00695D3A"/>
    <w:rsid w:val="006A1465"/>
    <w:rsid w:val="006A6019"/>
    <w:rsid w:val="006B1F0F"/>
    <w:rsid w:val="006B3421"/>
    <w:rsid w:val="006B3F8A"/>
    <w:rsid w:val="006B5E36"/>
    <w:rsid w:val="006C0EEA"/>
    <w:rsid w:val="006D7B78"/>
    <w:rsid w:val="006E4450"/>
    <w:rsid w:val="006E4794"/>
    <w:rsid w:val="0073044D"/>
    <w:rsid w:val="0074693A"/>
    <w:rsid w:val="00750D8B"/>
    <w:rsid w:val="00753E84"/>
    <w:rsid w:val="00754BCF"/>
    <w:rsid w:val="00763535"/>
    <w:rsid w:val="00765827"/>
    <w:rsid w:val="00780B78"/>
    <w:rsid w:val="00783F00"/>
    <w:rsid w:val="007937CD"/>
    <w:rsid w:val="007A1F1A"/>
    <w:rsid w:val="007E1F24"/>
    <w:rsid w:val="00816F69"/>
    <w:rsid w:val="008219D6"/>
    <w:rsid w:val="00835BBA"/>
    <w:rsid w:val="00845F39"/>
    <w:rsid w:val="00853A2B"/>
    <w:rsid w:val="00856CBD"/>
    <w:rsid w:val="008668D5"/>
    <w:rsid w:val="00872778"/>
    <w:rsid w:val="00874579"/>
    <w:rsid w:val="00884FE9"/>
    <w:rsid w:val="00893EE1"/>
    <w:rsid w:val="008959E0"/>
    <w:rsid w:val="008A0794"/>
    <w:rsid w:val="008A6AF0"/>
    <w:rsid w:val="008B2C28"/>
    <w:rsid w:val="008B3365"/>
    <w:rsid w:val="008B3B92"/>
    <w:rsid w:val="008D3ED9"/>
    <w:rsid w:val="00901175"/>
    <w:rsid w:val="0090302E"/>
    <w:rsid w:val="00903436"/>
    <w:rsid w:val="00903847"/>
    <w:rsid w:val="00905310"/>
    <w:rsid w:val="00907B87"/>
    <w:rsid w:val="00916675"/>
    <w:rsid w:val="00917BD7"/>
    <w:rsid w:val="009202E2"/>
    <w:rsid w:val="009226CD"/>
    <w:rsid w:val="00923980"/>
    <w:rsid w:val="00923E40"/>
    <w:rsid w:val="009316B0"/>
    <w:rsid w:val="009352F8"/>
    <w:rsid w:val="00937F08"/>
    <w:rsid w:val="00955D13"/>
    <w:rsid w:val="00957F9C"/>
    <w:rsid w:val="00964BE2"/>
    <w:rsid w:val="00966ECC"/>
    <w:rsid w:val="009706E0"/>
    <w:rsid w:val="00971D01"/>
    <w:rsid w:val="0098020E"/>
    <w:rsid w:val="00980A0D"/>
    <w:rsid w:val="009865F4"/>
    <w:rsid w:val="009C7712"/>
    <w:rsid w:val="009E01B1"/>
    <w:rsid w:val="009E097A"/>
    <w:rsid w:val="009E11FE"/>
    <w:rsid w:val="009F0B08"/>
    <w:rsid w:val="00A12CD7"/>
    <w:rsid w:val="00A14A78"/>
    <w:rsid w:val="00A2078C"/>
    <w:rsid w:val="00A34059"/>
    <w:rsid w:val="00A34B13"/>
    <w:rsid w:val="00A35DAA"/>
    <w:rsid w:val="00A42392"/>
    <w:rsid w:val="00A531A1"/>
    <w:rsid w:val="00A603C6"/>
    <w:rsid w:val="00A71C66"/>
    <w:rsid w:val="00A77DB5"/>
    <w:rsid w:val="00A86197"/>
    <w:rsid w:val="00A91C0D"/>
    <w:rsid w:val="00AA2A2C"/>
    <w:rsid w:val="00AC156B"/>
    <w:rsid w:val="00AC4077"/>
    <w:rsid w:val="00AF040B"/>
    <w:rsid w:val="00AF724B"/>
    <w:rsid w:val="00B01BAB"/>
    <w:rsid w:val="00B03BE3"/>
    <w:rsid w:val="00B04A13"/>
    <w:rsid w:val="00B14E0B"/>
    <w:rsid w:val="00B21633"/>
    <w:rsid w:val="00B30205"/>
    <w:rsid w:val="00B33B32"/>
    <w:rsid w:val="00B55FAA"/>
    <w:rsid w:val="00B57012"/>
    <w:rsid w:val="00B66A8A"/>
    <w:rsid w:val="00B66EC6"/>
    <w:rsid w:val="00B80A54"/>
    <w:rsid w:val="00B8591C"/>
    <w:rsid w:val="00B94873"/>
    <w:rsid w:val="00B96B33"/>
    <w:rsid w:val="00B97E03"/>
    <w:rsid w:val="00BA2411"/>
    <w:rsid w:val="00BA74D1"/>
    <w:rsid w:val="00BB36B2"/>
    <w:rsid w:val="00BB785F"/>
    <w:rsid w:val="00BD2241"/>
    <w:rsid w:val="00BD563C"/>
    <w:rsid w:val="00BD696B"/>
    <w:rsid w:val="00BE04F2"/>
    <w:rsid w:val="00BF06ED"/>
    <w:rsid w:val="00BF5CE5"/>
    <w:rsid w:val="00C14D53"/>
    <w:rsid w:val="00C522F8"/>
    <w:rsid w:val="00C53F6B"/>
    <w:rsid w:val="00C7475F"/>
    <w:rsid w:val="00C86401"/>
    <w:rsid w:val="00C91ECE"/>
    <w:rsid w:val="00C95657"/>
    <w:rsid w:val="00C96618"/>
    <w:rsid w:val="00CA2761"/>
    <w:rsid w:val="00CA608B"/>
    <w:rsid w:val="00CB099C"/>
    <w:rsid w:val="00CC17D7"/>
    <w:rsid w:val="00CC514A"/>
    <w:rsid w:val="00CD2F0B"/>
    <w:rsid w:val="00CE08C8"/>
    <w:rsid w:val="00D02DA1"/>
    <w:rsid w:val="00D03C0A"/>
    <w:rsid w:val="00D13657"/>
    <w:rsid w:val="00D153B9"/>
    <w:rsid w:val="00D32130"/>
    <w:rsid w:val="00D34C28"/>
    <w:rsid w:val="00D5175B"/>
    <w:rsid w:val="00D55361"/>
    <w:rsid w:val="00D57F19"/>
    <w:rsid w:val="00D75892"/>
    <w:rsid w:val="00D77816"/>
    <w:rsid w:val="00D91A16"/>
    <w:rsid w:val="00D94A70"/>
    <w:rsid w:val="00D979E1"/>
    <w:rsid w:val="00DD0D09"/>
    <w:rsid w:val="00DD2EBA"/>
    <w:rsid w:val="00DE2F4B"/>
    <w:rsid w:val="00DE63D7"/>
    <w:rsid w:val="00E07BA0"/>
    <w:rsid w:val="00E1289C"/>
    <w:rsid w:val="00E16E42"/>
    <w:rsid w:val="00E26980"/>
    <w:rsid w:val="00E54D5F"/>
    <w:rsid w:val="00E5611D"/>
    <w:rsid w:val="00E67C92"/>
    <w:rsid w:val="00E71E63"/>
    <w:rsid w:val="00E81A11"/>
    <w:rsid w:val="00E914B1"/>
    <w:rsid w:val="00EA652E"/>
    <w:rsid w:val="00EB23B7"/>
    <w:rsid w:val="00EB316A"/>
    <w:rsid w:val="00EB71EE"/>
    <w:rsid w:val="00EC1B91"/>
    <w:rsid w:val="00ED67EF"/>
    <w:rsid w:val="00ED73FC"/>
    <w:rsid w:val="00ED7DE8"/>
    <w:rsid w:val="00EE6800"/>
    <w:rsid w:val="00EF19F5"/>
    <w:rsid w:val="00F05A19"/>
    <w:rsid w:val="00F05B53"/>
    <w:rsid w:val="00F255A3"/>
    <w:rsid w:val="00F27E2E"/>
    <w:rsid w:val="00F36B49"/>
    <w:rsid w:val="00F41FD6"/>
    <w:rsid w:val="00F4488A"/>
    <w:rsid w:val="00F44B68"/>
    <w:rsid w:val="00F45B90"/>
    <w:rsid w:val="00F56EE3"/>
    <w:rsid w:val="00F62722"/>
    <w:rsid w:val="00F66013"/>
    <w:rsid w:val="00F70635"/>
    <w:rsid w:val="00F92824"/>
    <w:rsid w:val="00F96C2E"/>
    <w:rsid w:val="00FA49FF"/>
    <w:rsid w:val="00FB07D5"/>
    <w:rsid w:val="00FC7A51"/>
    <w:rsid w:val="00FE18D1"/>
    <w:rsid w:val="00FE76FC"/>
    <w:rsid w:val="7CB23E5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o:colormru v:ext="edit" colors="#f7f5f9,#ebf6f9,#f9fcfd"/>
    </o:shapedefaults>
    <o:shapelayout v:ext="edit">
      <o:idmap v:ext="edit" data="1"/>
    </o:shapelayout>
  </w:shapeDefaults>
  <w:decimalSymbol w:val="."/>
  <w:listSeparator w:val=","/>
  <w14:docId w14:val="5BAF96F1"/>
  <w15:docId w15:val="{CF9A94EF-8C8E-446D-8BE2-5E9E9E56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9E0"/>
    <w:pPr>
      <w:spacing w:after="120"/>
    </w:pPr>
    <w:rPr>
      <w:rFonts w:ascii="Verdana" w:hAnsi="Verdana"/>
      <w:sz w:val="20"/>
      <w:szCs w:val="24"/>
    </w:rPr>
  </w:style>
  <w:style w:type="paragraph" w:styleId="Heading1">
    <w:name w:val="heading 1"/>
    <w:basedOn w:val="Normal"/>
    <w:next w:val="Normal"/>
    <w:link w:val="Heading1Char"/>
    <w:uiPriority w:val="9"/>
    <w:qFormat/>
    <w:rsid w:val="008959E0"/>
    <w:pPr>
      <w:keepNext/>
      <w:keepLines/>
      <w:spacing w:after="60"/>
      <w:outlineLvl w:val="0"/>
    </w:pPr>
    <w:rPr>
      <w:rFonts w:eastAsiaTheme="majorEastAsia" w:cstheme="majorBidi"/>
      <w:b/>
      <w:bCs/>
      <w:color w:val="7030A0"/>
      <w:sz w:val="24"/>
    </w:rPr>
  </w:style>
  <w:style w:type="paragraph" w:styleId="Heading2">
    <w:name w:val="heading 2"/>
    <w:basedOn w:val="Normal"/>
    <w:next w:val="Normal"/>
    <w:link w:val="Heading2Char"/>
    <w:uiPriority w:val="9"/>
    <w:semiHidden/>
    <w:unhideWhenUsed/>
    <w:qFormat/>
    <w:rsid w:val="008959E0"/>
    <w:pPr>
      <w:keepNext/>
      <w:keepLines/>
      <w:spacing w:before="240" w:after="24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0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4DD5"/>
    <w:pPr>
      <w:ind w:left="720"/>
      <w:contextualSpacing/>
    </w:pPr>
  </w:style>
  <w:style w:type="paragraph" w:styleId="FootnoteText">
    <w:name w:val="footnote text"/>
    <w:basedOn w:val="Normal"/>
    <w:link w:val="FootnoteTextChar"/>
    <w:uiPriority w:val="99"/>
    <w:semiHidden/>
    <w:unhideWhenUsed/>
    <w:rsid w:val="0009558B"/>
    <w:pPr>
      <w:spacing w:after="0" w:line="240" w:lineRule="auto"/>
    </w:pPr>
    <w:rPr>
      <w:szCs w:val="20"/>
    </w:rPr>
  </w:style>
  <w:style w:type="character" w:customStyle="1" w:styleId="FootnoteTextChar">
    <w:name w:val="Footnote Text Char"/>
    <w:basedOn w:val="DefaultParagraphFont"/>
    <w:link w:val="FootnoteText"/>
    <w:uiPriority w:val="99"/>
    <w:semiHidden/>
    <w:rsid w:val="0009558B"/>
    <w:rPr>
      <w:sz w:val="20"/>
      <w:szCs w:val="20"/>
    </w:rPr>
  </w:style>
  <w:style w:type="character" w:styleId="FootnoteReference">
    <w:name w:val="footnote reference"/>
    <w:basedOn w:val="DefaultParagraphFont"/>
    <w:uiPriority w:val="99"/>
    <w:semiHidden/>
    <w:unhideWhenUsed/>
    <w:rsid w:val="0009558B"/>
    <w:rPr>
      <w:vertAlign w:val="superscript"/>
    </w:rPr>
  </w:style>
  <w:style w:type="character" w:styleId="PlaceholderText">
    <w:name w:val="Placeholder Text"/>
    <w:basedOn w:val="DefaultParagraphFont"/>
    <w:uiPriority w:val="99"/>
    <w:semiHidden/>
    <w:rsid w:val="00672B85"/>
    <w:rPr>
      <w:color w:val="808080"/>
    </w:rPr>
  </w:style>
  <w:style w:type="paragraph" w:styleId="BalloonText">
    <w:name w:val="Balloon Text"/>
    <w:basedOn w:val="Normal"/>
    <w:link w:val="BalloonTextChar"/>
    <w:uiPriority w:val="99"/>
    <w:semiHidden/>
    <w:unhideWhenUsed/>
    <w:rsid w:val="00672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B85"/>
    <w:rPr>
      <w:rFonts w:ascii="Tahoma" w:hAnsi="Tahoma" w:cs="Tahoma"/>
      <w:sz w:val="16"/>
      <w:szCs w:val="16"/>
    </w:rPr>
  </w:style>
  <w:style w:type="paragraph" w:styleId="Header">
    <w:name w:val="header"/>
    <w:basedOn w:val="Normal"/>
    <w:link w:val="HeaderChar"/>
    <w:uiPriority w:val="99"/>
    <w:unhideWhenUsed/>
    <w:rsid w:val="00331E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EFC"/>
  </w:style>
  <w:style w:type="paragraph" w:styleId="Footer">
    <w:name w:val="footer"/>
    <w:basedOn w:val="Normal"/>
    <w:link w:val="FooterChar"/>
    <w:uiPriority w:val="99"/>
    <w:unhideWhenUsed/>
    <w:rsid w:val="00331E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EFC"/>
  </w:style>
  <w:style w:type="character" w:customStyle="1" w:styleId="Heading1Char">
    <w:name w:val="Heading 1 Char"/>
    <w:basedOn w:val="DefaultParagraphFont"/>
    <w:link w:val="Heading1"/>
    <w:uiPriority w:val="9"/>
    <w:rsid w:val="008959E0"/>
    <w:rPr>
      <w:rFonts w:ascii="Verdana" w:eastAsiaTheme="majorEastAsia" w:hAnsi="Verdana" w:cstheme="majorBidi"/>
      <w:b/>
      <w:bCs/>
      <w:color w:val="7030A0"/>
      <w:sz w:val="24"/>
      <w:szCs w:val="24"/>
    </w:rPr>
  </w:style>
  <w:style w:type="character" w:customStyle="1" w:styleId="Heading2Char">
    <w:name w:val="Heading 2 Char"/>
    <w:basedOn w:val="DefaultParagraphFont"/>
    <w:link w:val="Heading2"/>
    <w:uiPriority w:val="9"/>
    <w:semiHidden/>
    <w:rsid w:val="008959E0"/>
    <w:rPr>
      <w:rFonts w:ascii="Verdana" w:eastAsiaTheme="majorEastAsia" w:hAnsi="Verdana" w:cstheme="majorBidi"/>
      <w:b/>
      <w:bCs/>
      <w:sz w:val="20"/>
      <w:szCs w:val="26"/>
    </w:rPr>
  </w:style>
  <w:style w:type="character" w:styleId="Hyperlink">
    <w:name w:val="Hyperlink"/>
    <w:basedOn w:val="DefaultParagraphFont"/>
    <w:uiPriority w:val="99"/>
    <w:unhideWhenUsed/>
    <w:rsid w:val="00CB099C"/>
    <w:rPr>
      <w:color w:val="0000FF" w:themeColor="hyperlink"/>
      <w:u w:val="single"/>
    </w:rPr>
  </w:style>
  <w:style w:type="paragraph" w:customStyle="1" w:styleId="Default">
    <w:name w:val="Default"/>
    <w:rsid w:val="009E01B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B267F"/>
    <w:pPr>
      <w:spacing w:before="100" w:beforeAutospacing="1" w:after="100" w:afterAutospacing="1" w:line="240" w:lineRule="auto"/>
    </w:pPr>
    <w:rPr>
      <w:rFonts w:ascii="Times New Roman" w:eastAsia="Times New Roman" w:hAnsi="Times New Roman" w:cs="Times New Roman"/>
      <w:sz w:val="24"/>
      <w:lang w:eastAsia="zh-CN"/>
    </w:rPr>
  </w:style>
  <w:style w:type="character" w:customStyle="1" w:styleId="highlight">
    <w:name w:val="highlight"/>
    <w:basedOn w:val="DefaultParagraphFont"/>
    <w:rsid w:val="00061D20"/>
  </w:style>
  <w:style w:type="character" w:styleId="CommentReference">
    <w:name w:val="annotation reference"/>
    <w:basedOn w:val="DefaultParagraphFont"/>
    <w:uiPriority w:val="99"/>
    <w:semiHidden/>
    <w:unhideWhenUsed/>
    <w:rsid w:val="00471196"/>
    <w:rPr>
      <w:sz w:val="16"/>
      <w:szCs w:val="16"/>
    </w:rPr>
  </w:style>
  <w:style w:type="paragraph" w:styleId="CommentText">
    <w:name w:val="annotation text"/>
    <w:basedOn w:val="Normal"/>
    <w:link w:val="CommentTextChar"/>
    <w:uiPriority w:val="99"/>
    <w:semiHidden/>
    <w:unhideWhenUsed/>
    <w:rsid w:val="00471196"/>
    <w:pPr>
      <w:spacing w:line="240" w:lineRule="auto"/>
    </w:pPr>
    <w:rPr>
      <w:szCs w:val="20"/>
    </w:rPr>
  </w:style>
  <w:style w:type="character" w:customStyle="1" w:styleId="CommentTextChar">
    <w:name w:val="Comment Text Char"/>
    <w:basedOn w:val="DefaultParagraphFont"/>
    <w:link w:val="CommentText"/>
    <w:uiPriority w:val="99"/>
    <w:semiHidden/>
    <w:rsid w:val="00471196"/>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471196"/>
    <w:rPr>
      <w:b/>
      <w:bCs/>
    </w:rPr>
  </w:style>
  <w:style w:type="character" w:customStyle="1" w:styleId="CommentSubjectChar">
    <w:name w:val="Comment Subject Char"/>
    <w:basedOn w:val="CommentTextChar"/>
    <w:link w:val="CommentSubject"/>
    <w:uiPriority w:val="99"/>
    <w:semiHidden/>
    <w:rsid w:val="00471196"/>
    <w:rPr>
      <w:rFonts w:ascii="Verdana" w:hAnsi="Verdana"/>
      <w:b/>
      <w:bCs/>
      <w:sz w:val="20"/>
      <w:szCs w:val="20"/>
    </w:rPr>
  </w:style>
  <w:style w:type="table" w:customStyle="1" w:styleId="TableGrid1">
    <w:name w:val="Table Grid1"/>
    <w:basedOn w:val="TableNormal"/>
    <w:next w:val="TableGrid"/>
    <w:uiPriority w:val="59"/>
    <w:rsid w:val="00E26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6C0EEA"/>
    <w:pPr>
      <w:spacing w:after="0" w:line="240" w:lineRule="auto"/>
    </w:pPr>
    <w:rPr>
      <w:rFonts w:eastAsiaTheme="minorHAnsi"/>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31983">
      <w:bodyDiv w:val="1"/>
      <w:marLeft w:val="0"/>
      <w:marRight w:val="0"/>
      <w:marTop w:val="0"/>
      <w:marBottom w:val="0"/>
      <w:divBdr>
        <w:top w:val="none" w:sz="0" w:space="0" w:color="auto"/>
        <w:left w:val="none" w:sz="0" w:space="0" w:color="auto"/>
        <w:bottom w:val="none" w:sz="0" w:space="0" w:color="auto"/>
        <w:right w:val="none" w:sz="0" w:space="0" w:color="auto"/>
      </w:divBdr>
    </w:div>
    <w:div w:id="475220601">
      <w:bodyDiv w:val="1"/>
      <w:marLeft w:val="0"/>
      <w:marRight w:val="0"/>
      <w:marTop w:val="0"/>
      <w:marBottom w:val="0"/>
      <w:divBdr>
        <w:top w:val="none" w:sz="0" w:space="0" w:color="auto"/>
        <w:left w:val="none" w:sz="0" w:space="0" w:color="auto"/>
        <w:bottom w:val="none" w:sz="0" w:space="0" w:color="auto"/>
        <w:right w:val="none" w:sz="0" w:space="0" w:color="auto"/>
      </w:divBdr>
      <w:divsChild>
        <w:div w:id="2035303360">
          <w:marLeft w:val="0"/>
          <w:marRight w:val="0"/>
          <w:marTop w:val="0"/>
          <w:marBottom w:val="0"/>
          <w:divBdr>
            <w:top w:val="none" w:sz="0" w:space="0" w:color="auto"/>
            <w:left w:val="none" w:sz="0" w:space="0" w:color="auto"/>
            <w:bottom w:val="none" w:sz="0" w:space="0" w:color="auto"/>
            <w:right w:val="none" w:sz="0" w:space="0" w:color="auto"/>
          </w:divBdr>
        </w:div>
        <w:div w:id="766121717">
          <w:marLeft w:val="0"/>
          <w:marRight w:val="0"/>
          <w:marTop w:val="0"/>
          <w:marBottom w:val="0"/>
          <w:divBdr>
            <w:top w:val="none" w:sz="0" w:space="0" w:color="auto"/>
            <w:left w:val="none" w:sz="0" w:space="0" w:color="auto"/>
            <w:bottom w:val="none" w:sz="0" w:space="0" w:color="auto"/>
            <w:right w:val="none" w:sz="0" w:space="0" w:color="auto"/>
          </w:divBdr>
        </w:div>
        <w:div w:id="1162505382">
          <w:marLeft w:val="0"/>
          <w:marRight w:val="0"/>
          <w:marTop w:val="0"/>
          <w:marBottom w:val="0"/>
          <w:divBdr>
            <w:top w:val="none" w:sz="0" w:space="0" w:color="auto"/>
            <w:left w:val="none" w:sz="0" w:space="0" w:color="auto"/>
            <w:bottom w:val="none" w:sz="0" w:space="0" w:color="auto"/>
            <w:right w:val="none" w:sz="0" w:space="0" w:color="auto"/>
          </w:divBdr>
        </w:div>
        <w:div w:id="1140466438">
          <w:marLeft w:val="0"/>
          <w:marRight w:val="0"/>
          <w:marTop w:val="0"/>
          <w:marBottom w:val="0"/>
          <w:divBdr>
            <w:top w:val="none" w:sz="0" w:space="0" w:color="auto"/>
            <w:left w:val="none" w:sz="0" w:space="0" w:color="auto"/>
            <w:bottom w:val="none" w:sz="0" w:space="0" w:color="auto"/>
            <w:right w:val="none" w:sz="0" w:space="0" w:color="auto"/>
          </w:divBdr>
        </w:div>
        <w:div w:id="818500239">
          <w:marLeft w:val="0"/>
          <w:marRight w:val="0"/>
          <w:marTop w:val="0"/>
          <w:marBottom w:val="0"/>
          <w:divBdr>
            <w:top w:val="none" w:sz="0" w:space="0" w:color="auto"/>
            <w:left w:val="none" w:sz="0" w:space="0" w:color="auto"/>
            <w:bottom w:val="none" w:sz="0" w:space="0" w:color="auto"/>
            <w:right w:val="none" w:sz="0" w:space="0" w:color="auto"/>
          </w:divBdr>
        </w:div>
        <w:div w:id="1497572891">
          <w:marLeft w:val="0"/>
          <w:marRight w:val="0"/>
          <w:marTop w:val="0"/>
          <w:marBottom w:val="0"/>
          <w:divBdr>
            <w:top w:val="none" w:sz="0" w:space="0" w:color="auto"/>
            <w:left w:val="none" w:sz="0" w:space="0" w:color="auto"/>
            <w:bottom w:val="none" w:sz="0" w:space="0" w:color="auto"/>
            <w:right w:val="none" w:sz="0" w:space="0" w:color="auto"/>
          </w:divBdr>
        </w:div>
        <w:div w:id="2121794962">
          <w:marLeft w:val="0"/>
          <w:marRight w:val="0"/>
          <w:marTop w:val="0"/>
          <w:marBottom w:val="0"/>
          <w:divBdr>
            <w:top w:val="none" w:sz="0" w:space="0" w:color="auto"/>
            <w:left w:val="none" w:sz="0" w:space="0" w:color="auto"/>
            <w:bottom w:val="none" w:sz="0" w:space="0" w:color="auto"/>
            <w:right w:val="none" w:sz="0" w:space="0" w:color="auto"/>
          </w:divBdr>
        </w:div>
        <w:div w:id="1259942907">
          <w:marLeft w:val="0"/>
          <w:marRight w:val="0"/>
          <w:marTop w:val="0"/>
          <w:marBottom w:val="0"/>
          <w:divBdr>
            <w:top w:val="none" w:sz="0" w:space="0" w:color="auto"/>
            <w:left w:val="none" w:sz="0" w:space="0" w:color="auto"/>
            <w:bottom w:val="none" w:sz="0" w:space="0" w:color="auto"/>
            <w:right w:val="none" w:sz="0" w:space="0" w:color="auto"/>
          </w:divBdr>
        </w:div>
        <w:div w:id="682829180">
          <w:marLeft w:val="0"/>
          <w:marRight w:val="0"/>
          <w:marTop w:val="0"/>
          <w:marBottom w:val="0"/>
          <w:divBdr>
            <w:top w:val="none" w:sz="0" w:space="0" w:color="auto"/>
            <w:left w:val="none" w:sz="0" w:space="0" w:color="auto"/>
            <w:bottom w:val="none" w:sz="0" w:space="0" w:color="auto"/>
            <w:right w:val="none" w:sz="0" w:space="0" w:color="auto"/>
          </w:divBdr>
        </w:div>
        <w:div w:id="714233434">
          <w:marLeft w:val="0"/>
          <w:marRight w:val="0"/>
          <w:marTop w:val="0"/>
          <w:marBottom w:val="0"/>
          <w:divBdr>
            <w:top w:val="none" w:sz="0" w:space="0" w:color="auto"/>
            <w:left w:val="none" w:sz="0" w:space="0" w:color="auto"/>
            <w:bottom w:val="none" w:sz="0" w:space="0" w:color="auto"/>
            <w:right w:val="none" w:sz="0" w:space="0" w:color="auto"/>
          </w:divBdr>
        </w:div>
        <w:div w:id="1588266196">
          <w:marLeft w:val="0"/>
          <w:marRight w:val="0"/>
          <w:marTop w:val="0"/>
          <w:marBottom w:val="0"/>
          <w:divBdr>
            <w:top w:val="none" w:sz="0" w:space="0" w:color="auto"/>
            <w:left w:val="none" w:sz="0" w:space="0" w:color="auto"/>
            <w:bottom w:val="none" w:sz="0" w:space="0" w:color="auto"/>
            <w:right w:val="none" w:sz="0" w:space="0" w:color="auto"/>
          </w:divBdr>
        </w:div>
        <w:div w:id="1304457786">
          <w:marLeft w:val="0"/>
          <w:marRight w:val="0"/>
          <w:marTop w:val="0"/>
          <w:marBottom w:val="0"/>
          <w:divBdr>
            <w:top w:val="none" w:sz="0" w:space="0" w:color="auto"/>
            <w:left w:val="none" w:sz="0" w:space="0" w:color="auto"/>
            <w:bottom w:val="none" w:sz="0" w:space="0" w:color="auto"/>
            <w:right w:val="none" w:sz="0" w:space="0" w:color="auto"/>
          </w:divBdr>
        </w:div>
        <w:div w:id="1035618781">
          <w:marLeft w:val="0"/>
          <w:marRight w:val="0"/>
          <w:marTop w:val="0"/>
          <w:marBottom w:val="0"/>
          <w:divBdr>
            <w:top w:val="none" w:sz="0" w:space="0" w:color="auto"/>
            <w:left w:val="none" w:sz="0" w:space="0" w:color="auto"/>
            <w:bottom w:val="none" w:sz="0" w:space="0" w:color="auto"/>
            <w:right w:val="none" w:sz="0" w:space="0" w:color="auto"/>
          </w:divBdr>
        </w:div>
        <w:div w:id="968365510">
          <w:marLeft w:val="0"/>
          <w:marRight w:val="0"/>
          <w:marTop w:val="0"/>
          <w:marBottom w:val="0"/>
          <w:divBdr>
            <w:top w:val="none" w:sz="0" w:space="0" w:color="auto"/>
            <w:left w:val="none" w:sz="0" w:space="0" w:color="auto"/>
            <w:bottom w:val="none" w:sz="0" w:space="0" w:color="auto"/>
            <w:right w:val="none" w:sz="0" w:space="0" w:color="auto"/>
          </w:divBdr>
        </w:div>
        <w:div w:id="1792894777">
          <w:marLeft w:val="0"/>
          <w:marRight w:val="0"/>
          <w:marTop w:val="0"/>
          <w:marBottom w:val="0"/>
          <w:divBdr>
            <w:top w:val="none" w:sz="0" w:space="0" w:color="auto"/>
            <w:left w:val="none" w:sz="0" w:space="0" w:color="auto"/>
            <w:bottom w:val="none" w:sz="0" w:space="0" w:color="auto"/>
            <w:right w:val="none" w:sz="0" w:space="0" w:color="auto"/>
          </w:divBdr>
        </w:div>
        <w:div w:id="428359166">
          <w:marLeft w:val="0"/>
          <w:marRight w:val="0"/>
          <w:marTop w:val="0"/>
          <w:marBottom w:val="0"/>
          <w:divBdr>
            <w:top w:val="none" w:sz="0" w:space="0" w:color="auto"/>
            <w:left w:val="none" w:sz="0" w:space="0" w:color="auto"/>
            <w:bottom w:val="none" w:sz="0" w:space="0" w:color="auto"/>
            <w:right w:val="none" w:sz="0" w:space="0" w:color="auto"/>
          </w:divBdr>
        </w:div>
        <w:div w:id="1429962398">
          <w:marLeft w:val="0"/>
          <w:marRight w:val="0"/>
          <w:marTop w:val="0"/>
          <w:marBottom w:val="0"/>
          <w:divBdr>
            <w:top w:val="none" w:sz="0" w:space="0" w:color="auto"/>
            <w:left w:val="none" w:sz="0" w:space="0" w:color="auto"/>
            <w:bottom w:val="none" w:sz="0" w:space="0" w:color="auto"/>
            <w:right w:val="none" w:sz="0" w:space="0" w:color="auto"/>
          </w:divBdr>
        </w:div>
        <w:div w:id="236864903">
          <w:marLeft w:val="0"/>
          <w:marRight w:val="0"/>
          <w:marTop w:val="0"/>
          <w:marBottom w:val="0"/>
          <w:divBdr>
            <w:top w:val="none" w:sz="0" w:space="0" w:color="auto"/>
            <w:left w:val="none" w:sz="0" w:space="0" w:color="auto"/>
            <w:bottom w:val="none" w:sz="0" w:space="0" w:color="auto"/>
            <w:right w:val="none" w:sz="0" w:space="0" w:color="auto"/>
          </w:divBdr>
        </w:div>
        <w:div w:id="1634290841">
          <w:marLeft w:val="0"/>
          <w:marRight w:val="0"/>
          <w:marTop w:val="0"/>
          <w:marBottom w:val="0"/>
          <w:divBdr>
            <w:top w:val="none" w:sz="0" w:space="0" w:color="auto"/>
            <w:left w:val="none" w:sz="0" w:space="0" w:color="auto"/>
            <w:bottom w:val="none" w:sz="0" w:space="0" w:color="auto"/>
            <w:right w:val="none" w:sz="0" w:space="0" w:color="auto"/>
          </w:divBdr>
        </w:div>
        <w:div w:id="629671780">
          <w:marLeft w:val="0"/>
          <w:marRight w:val="0"/>
          <w:marTop w:val="0"/>
          <w:marBottom w:val="0"/>
          <w:divBdr>
            <w:top w:val="none" w:sz="0" w:space="0" w:color="auto"/>
            <w:left w:val="none" w:sz="0" w:space="0" w:color="auto"/>
            <w:bottom w:val="none" w:sz="0" w:space="0" w:color="auto"/>
            <w:right w:val="none" w:sz="0" w:space="0" w:color="auto"/>
          </w:divBdr>
        </w:div>
      </w:divsChild>
    </w:div>
    <w:div w:id="946087390">
      <w:bodyDiv w:val="1"/>
      <w:marLeft w:val="0"/>
      <w:marRight w:val="0"/>
      <w:marTop w:val="0"/>
      <w:marBottom w:val="0"/>
      <w:divBdr>
        <w:top w:val="none" w:sz="0" w:space="0" w:color="auto"/>
        <w:left w:val="none" w:sz="0" w:space="0" w:color="auto"/>
        <w:bottom w:val="none" w:sz="0" w:space="0" w:color="auto"/>
        <w:right w:val="none" w:sz="0" w:space="0" w:color="auto"/>
      </w:divBdr>
    </w:div>
    <w:div w:id="1201090088">
      <w:bodyDiv w:val="1"/>
      <w:marLeft w:val="0"/>
      <w:marRight w:val="0"/>
      <w:marTop w:val="0"/>
      <w:marBottom w:val="0"/>
      <w:divBdr>
        <w:top w:val="none" w:sz="0" w:space="0" w:color="auto"/>
        <w:left w:val="none" w:sz="0" w:space="0" w:color="auto"/>
        <w:bottom w:val="none" w:sz="0" w:space="0" w:color="auto"/>
        <w:right w:val="none" w:sz="0" w:space="0" w:color="auto"/>
      </w:divBdr>
    </w:div>
    <w:div w:id="1367869419">
      <w:bodyDiv w:val="1"/>
      <w:marLeft w:val="0"/>
      <w:marRight w:val="0"/>
      <w:marTop w:val="0"/>
      <w:marBottom w:val="0"/>
      <w:divBdr>
        <w:top w:val="none" w:sz="0" w:space="0" w:color="auto"/>
        <w:left w:val="none" w:sz="0" w:space="0" w:color="auto"/>
        <w:bottom w:val="none" w:sz="0" w:space="0" w:color="auto"/>
        <w:right w:val="none" w:sz="0" w:space="0" w:color="auto"/>
      </w:divBdr>
    </w:div>
    <w:div w:id="1602689276">
      <w:bodyDiv w:val="1"/>
      <w:marLeft w:val="0"/>
      <w:marRight w:val="0"/>
      <w:marTop w:val="0"/>
      <w:marBottom w:val="0"/>
      <w:divBdr>
        <w:top w:val="none" w:sz="0" w:space="0" w:color="auto"/>
        <w:left w:val="none" w:sz="0" w:space="0" w:color="auto"/>
        <w:bottom w:val="none" w:sz="0" w:space="0" w:color="auto"/>
        <w:right w:val="none" w:sz="0" w:space="0" w:color="auto"/>
      </w:divBdr>
    </w:div>
    <w:div w:id="1869298274">
      <w:bodyDiv w:val="1"/>
      <w:marLeft w:val="0"/>
      <w:marRight w:val="0"/>
      <w:marTop w:val="0"/>
      <w:marBottom w:val="0"/>
      <w:divBdr>
        <w:top w:val="none" w:sz="0" w:space="0" w:color="auto"/>
        <w:left w:val="none" w:sz="0" w:space="0" w:color="auto"/>
        <w:bottom w:val="none" w:sz="0" w:space="0" w:color="auto"/>
        <w:right w:val="none" w:sz="0" w:space="0" w:color="auto"/>
      </w:divBdr>
    </w:div>
    <w:div w:id="1892572983">
      <w:bodyDiv w:val="1"/>
      <w:marLeft w:val="0"/>
      <w:marRight w:val="0"/>
      <w:marTop w:val="0"/>
      <w:marBottom w:val="0"/>
      <w:divBdr>
        <w:top w:val="none" w:sz="0" w:space="0" w:color="auto"/>
        <w:left w:val="none" w:sz="0" w:space="0" w:color="auto"/>
        <w:bottom w:val="none" w:sz="0" w:space="0" w:color="auto"/>
        <w:right w:val="none" w:sz="0" w:space="0" w:color="auto"/>
      </w:divBdr>
      <w:divsChild>
        <w:div w:id="1395469881">
          <w:marLeft w:val="0"/>
          <w:marRight w:val="0"/>
          <w:marTop w:val="0"/>
          <w:marBottom w:val="0"/>
          <w:divBdr>
            <w:top w:val="none" w:sz="0" w:space="0" w:color="auto"/>
            <w:left w:val="none" w:sz="0" w:space="0" w:color="auto"/>
            <w:bottom w:val="none" w:sz="0" w:space="0" w:color="auto"/>
            <w:right w:val="none" w:sz="0" w:space="0" w:color="auto"/>
          </w:divBdr>
        </w:div>
        <w:div w:id="1722829559">
          <w:marLeft w:val="0"/>
          <w:marRight w:val="0"/>
          <w:marTop w:val="0"/>
          <w:marBottom w:val="0"/>
          <w:divBdr>
            <w:top w:val="none" w:sz="0" w:space="0" w:color="auto"/>
            <w:left w:val="none" w:sz="0" w:space="0" w:color="auto"/>
            <w:bottom w:val="none" w:sz="0" w:space="0" w:color="auto"/>
            <w:right w:val="none" w:sz="0" w:space="0" w:color="auto"/>
          </w:divBdr>
        </w:div>
        <w:div w:id="131943754">
          <w:marLeft w:val="0"/>
          <w:marRight w:val="0"/>
          <w:marTop w:val="0"/>
          <w:marBottom w:val="0"/>
          <w:divBdr>
            <w:top w:val="none" w:sz="0" w:space="0" w:color="auto"/>
            <w:left w:val="none" w:sz="0" w:space="0" w:color="auto"/>
            <w:bottom w:val="none" w:sz="0" w:space="0" w:color="auto"/>
            <w:right w:val="none" w:sz="0" w:space="0" w:color="auto"/>
          </w:divBdr>
        </w:div>
        <w:div w:id="466438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bs.BIGBLUE\Desktop\Susie%20temp\Course%20change%20form%20AA1-2-3%20SL%20July%2016%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E96D1621B3804DB4276575C76C23C8" ma:contentTypeVersion="4" ma:contentTypeDescription="Create a new document." ma:contentTypeScope="" ma:versionID="34695b706793196a83bb490d85807cb2">
  <xsd:schema xmlns:xsd="http://www.w3.org/2001/XMLSchema" xmlns:xs="http://www.w3.org/2001/XMLSchema" xmlns:p="http://schemas.microsoft.com/office/2006/metadata/properties" xmlns:ns2="50aeb354-94c1-4ea4-af2b-9cc292c0dcfa" xmlns:ns3="ec6e0a65-f7bb-48f7-b569-74720c6ffe14" targetNamespace="http://schemas.microsoft.com/office/2006/metadata/properties" ma:root="true" ma:fieldsID="f81c718f427402081b1839b9a31f533c" ns2:_="" ns3:_="">
    <xsd:import namespace="50aeb354-94c1-4ea4-af2b-9cc292c0dcfa"/>
    <xsd:import namespace="ec6e0a65-f7bb-48f7-b569-74720c6ffe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eb354-94c1-4ea4-af2b-9cc292c0dc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6e0a65-f7bb-48f7-b569-74720c6ffe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3D22B-97C4-457B-817B-0369D5A38AC1}">
  <ds:schemaRefs>
    <ds:schemaRef ds:uri="http://schemas.microsoft.com/office/infopath/2007/PartnerControls"/>
    <ds:schemaRef ds:uri="ad7c897e-5d2b-4a14-9e1d-c4fc5db9b760"/>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www.w3.org/XML/1998/namespace"/>
  </ds:schemaRefs>
</ds:datastoreItem>
</file>

<file path=customXml/itemProps2.xml><?xml version="1.0" encoding="utf-8"?>
<ds:datastoreItem xmlns:ds="http://schemas.openxmlformats.org/officeDocument/2006/customXml" ds:itemID="{B89659FB-260A-48FB-9FC8-330B9BACDCE9}">
  <ds:schemaRefs>
    <ds:schemaRef ds:uri="http://schemas.microsoft.com/sharepoint/v3/contenttype/forms"/>
  </ds:schemaRefs>
</ds:datastoreItem>
</file>

<file path=customXml/itemProps3.xml><?xml version="1.0" encoding="utf-8"?>
<ds:datastoreItem xmlns:ds="http://schemas.openxmlformats.org/officeDocument/2006/customXml" ds:itemID="{2733D67D-D942-434F-94DF-27E37FC8E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eb354-94c1-4ea4-af2b-9cc292c0dcfa"/>
    <ds:schemaRef ds:uri="ec6e0a65-f7bb-48f7-b569-74720c6ff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EBBD04-56A5-4EF1-8403-5D873DA30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Course change form AA1-2-3 SL July 16 - Copy.dotx</Template>
  <TotalTime>11</TotalTime>
  <Pages>6</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Course Change Form</vt:lpstr>
    </vt:vector>
  </TitlesOfParts>
  <Company>Nottingham Trent University</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Change Form</dc:title>
  <dc:creator>Locke, Elaine</dc:creator>
  <cp:lastModifiedBy>Galloway, Suzanne</cp:lastModifiedBy>
  <cp:revision>5</cp:revision>
  <cp:lastPrinted>2016-09-29T12:26:00Z</cp:lastPrinted>
  <dcterms:created xsi:type="dcterms:W3CDTF">2019-10-10T10:24:00Z</dcterms:created>
  <dcterms:modified xsi:type="dcterms:W3CDTF">2020-09-03T10:18:00Z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0x010100FEE96D1621B3804DB4276575C76C23C8</vt:lpwstr>
  </property>
  <property fmtid="{D5CDD505-2E9C-101B-9397-08002B2CF9AE}" pid="3" name="FileLeafRef">
    <vt:lpwstr>Course change form AA1-2-3.dotx</vt:lpwstr>
  </property>
</Properties>
</file>