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7EB5" w14:textId="3C6281D5" w:rsidR="00A440D5" w:rsidRPr="00737768" w:rsidRDefault="006356BE" w:rsidP="006356BE">
      <w:pPr>
        <w:pStyle w:val="Heading1"/>
        <w:jc w:val="center"/>
        <w:rPr>
          <w:rFonts w:ascii="Verdana" w:hAnsi="Verdana"/>
          <w:bCs/>
        </w:rPr>
      </w:pPr>
      <w:r>
        <w:rPr>
          <w:rFonts w:ascii="Verdana" w:hAnsi="Verdana"/>
          <w:bCs/>
        </w:rPr>
        <w:br/>
      </w:r>
      <w:r w:rsidR="00A440D5" w:rsidRPr="00737768">
        <w:rPr>
          <w:rFonts w:ascii="Verdana" w:hAnsi="Verdana"/>
          <w:bCs/>
        </w:rPr>
        <w:t xml:space="preserve">Trent Institute </w:t>
      </w:r>
      <w:r w:rsidR="00013A3D" w:rsidRPr="00737768">
        <w:rPr>
          <w:rFonts w:ascii="Verdana" w:hAnsi="Verdana"/>
          <w:bCs/>
        </w:rPr>
        <w:t>for</w:t>
      </w:r>
      <w:r w:rsidR="00A440D5" w:rsidRPr="00737768">
        <w:rPr>
          <w:rFonts w:ascii="Verdana" w:hAnsi="Verdana"/>
          <w:bCs/>
        </w:rPr>
        <w:t xml:space="preserve"> Learning and Teaching</w:t>
      </w:r>
      <w:r w:rsidR="000474EF" w:rsidRPr="00737768">
        <w:rPr>
          <w:rFonts w:ascii="Verdana" w:hAnsi="Verdana"/>
          <w:bCs/>
        </w:rPr>
        <w:t xml:space="preserve"> </w:t>
      </w:r>
      <w:r>
        <w:rPr>
          <w:rFonts w:ascii="Verdana" w:hAnsi="Verdana"/>
          <w:bCs/>
        </w:rPr>
        <w:br/>
      </w:r>
      <w:r>
        <w:rPr>
          <w:rFonts w:ascii="Verdana" w:hAnsi="Verdana"/>
          <w:bCs/>
        </w:rPr>
        <w:t xml:space="preserve">Teaching and Scholarship </w:t>
      </w:r>
      <w:r w:rsidR="00EF71A5" w:rsidRPr="00737768">
        <w:rPr>
          <w:rFonts w:ascii="Verdana" w:hAnsi="Verdana"/>
          <w:bCs/>
        </w:rPr>
        <w:t>Mini-</w:t>
      </w:r>
      <w:r w:rsidR="00A440D5" w:rsidRPr="00737768">
        <w:rPr>
          <w:rFonts w:ascii="Verdana" w:hAnsi="Verdana"/>
          <w:bCs/>
        </w:rPr>
        <w:t>Sabbatical</w:t>
      </w:r>
      <w:r w:rsidR="002517EA" w:rsidRPr="00737768">
        <w:rPr>
          <w:rFonts w:ascii="Verdana" w:hAnsi="Verdana"/>
          <w:bCs/>
        </w:rPr>
        <w:t xml:space="preserve"> Scheme</w:t>
      </w:r>
    </w:p>
    <w:p w14:paraId="2F3CBAA6" w14:textId="5992529C" w:rsidR="001E6EFD" w:rsidRPr="00434F1B" w:rsidRDefault="001E6EFD" w:rsidP="00434F1B">
      <w:pPr>
        <w:spacing w:after="0" w:line="240" w:lineRule="auto"/>
        <w:rPr>
          <w:rStyle w:val="Hyperlink"/>
          <w:rFonts w:ascii="Verdana" w:hAnsi="Verdana"/>
          <w:color w:val="auto"/>
          <w:u w:val="none"/>
        </w:rPr>
      </w:pPr>
      <w:bookmarkStart w:id="0" w:name="_Hlk51245545"/>
      <w:r w:rsidRPr="00434F1B">
        <w:rPr>
          <w:rFonts w:ascii="Verdana" w:hAnsi="Verdana"/>
          <w:sz w:val="20"/>
          <w:szCs w:val="20"/>
        </w:rPr>
        <w:t>This form should be used to submit your proposal for</w:t>
      </w:r>
      <w:r w:rsidR="009320F0" w:rsidRPr="00434F1B">
        <w:rPr>
          <w:rFonts w:ascii="Verdana" w:hAnsi="Verdana"/>
          <w:sz w:val="20"/>
          <w:szCs w:val="20"/>
        </w:rPr>
        <w:t xml:space="preserve"> a </w:t>
      </w:r>
      <w:r w:rsidR="000D111C" w:rsidRPr="00434F1B">
        <w:rPr>
          <w:rFonts w:ascii="Verdana" w:hAnsi="Verdana"/>
          <w:sz w:val="20"/>
          <w:szCs w:val="20"/>
        </w:rPr>
        <w:t xml:space="preserve">TILT funded </w:t>
      </w:r>
      <w:r w:rsidR="00EF71A5" w:rsidRPr="00434F1B">
        <w:rPr>
          <w:rFonts w:ascii="Verdana" w:hAnsi="Verdana"/>
          <w:sz w:val="20"/>
          <w:szCs w:val="20"/>
        </w:rPr>
        <w:t>Mini-</w:t>
      </w:r>
      <w:r w:rsidRPr="00434F1B">
        <w:rPr>
          <w:rFonts w:ascii="Verdana" w:hAnsi="Verdana"/>
          <w:sz w:val="20"/>
          <w:szCs w:val="20"/>
        </w:rPr>
        <w:t>Sabbatical to take place in the academic year 202</w:t>
      </w:r>
      <w:r w:rsidR="00B94645" w:rsidRPr="00434F1B">
        <w:rPr>
          <w:rFonts w:ascii="Verdana" w:hAnsi="Verdana"/>
          <w:sz w:val="20"/>
          <w:szCs w:val="20"/>
        </w:rPr>
        <w:t>1</w:t>
      </w:r>
      <w:r w:rsidRPr="00434F1B">
        <w:rPr>
          <w:rFonts w:ascii="Verdana" w:hAnsi="Verdana"/>
          <w:sz w:val="20"/>
          <w:szCs w:val="20"/>
        </w:rPr>
        <w:t>/2</w:t>
      </w:r>
      <w:r w:rsidR="00B94645" w:rsidRPr="00434F1B">
        <w:rPr>
          <w:rFonts w:ascii="Verdana" w:hAnsi="Verdana"/>
          <w:sz w:val="20"/>
          <w:szCs w:val="20"/>
        </w:rPr>
        <w:t>2</w:t>
      </w:r>
      <w:r w:rsidR="000D111C" w:rsidRPr="00434F1B">
        <w:rPr>
          <w:rFonts w:ascii="Verdana" w:hAnsi="Verdana"/>
          <w:sz w:val="20"/>
          <w:szCs w:val="20"/>
        </w:rPr>
        <w:t>.</w:t>
      </w:r>
      <w:r w:rsidR="000C7228" w:rsidRPr="00434F1B">
        <w:rPr>
          <w:rFonts w:ascii="Verdana" w:hAnsi="Verdana"/>
          <w:sz w:val="20"/>
          <w:szCs w:val="20"/>
        </w:rPr>
        <w:t xml:space="preserve"> </w:t>
      </w:r>
      <w:bookmarkStart w:id="1" w:name="_Hlk51245523"/>
      <w:r w:rsidR="000C7228" w:rsidRPr="00434F1B">
        <w:rPr>
          <w:rFonts w:ascii="Verdana" w:hAnsi="Verdana"/>
          <w:sz w:val="20"/>
          <w:szCs w:val="20"/>
        </w:rPr>
        <w:t>Please submit your proposal by</w:t>
      </w:r>
      <w:r w:rsidR="00163110" w:rsidRPr="00434F1B">
        <w:rPr>
          <w:rFonts w:ascii="Verdana" w:hAnsi="Verdana"/>
          <w:sz w:val="20"/>
          <w:szCs w:val="20"/>
        </w:rPr>
        <w:t xml:space="preserve"> </w:t>
      </w:r>
      <w:r w:rsidR="00434F1B" w:rsidRPr="00434F1B">
        <w:rPr>
          <w:rFonts w:ascii="Verdana" w:hAnsi="Verdana"/>
          <w:b/>
          <w:bCs/>
          <w:sz w:val="20"/>
          <w:szCs w:val="20"/>
        </w:rPr>
        <w:t>5pm on Monday 14</w:t>
      </w:r>
      <w:r w:rsidR="00434F1B" w:rsidRPr="00434F1B">
        <w:rPr>
          <w:rFonts w:ascii="Verdana" w:hAnsi="Verdana"/>
          <w:b/>
          <w:bCs/>
          <w:sz w:val="20"/>
          <w:szCs w:val="20"/>
          <w:vertAlign w:val="superscript"/>
        </w:rPr>
        <w:t>th</w:t>
      </w:r>
      <w:r w:rsidR="00434F1B" w:rsidRPr="00434F1B">
        <w:rPr>
          <w:rFonts w:ascii="Verdana" w:hAnsi="Verdana"/>
          <w:b/>
          <w:bCs/>
          <w:sz w:val="20"/>
          <w:szCs w:val="20"/>
        </w:rPr>
        <w:t xml:space="preserve"> June 2021</w:t>
      </w:r>
      <w:r w:rsidR="00C05CEC" w:rsidRPr="00434F1B">
        <w:rPr>
          <w:rFonts w:ascii="Verdana" w:hAnsi="Verdana"/>
        </w:rPr>
        <w:t xml:space="preserve"> </w:t>
      </w:r>
      <w:r w:rsidR="00163110" w:rsidRPr="00434F1B">
        <w:rPr>
          <w:rFonts w:ascii="Verdana" w:hAnsi="Verdana"/>
          <w:sz w:val="20"/>
          <w:szCs w:val="20"/>
        </w:rPr>
        <w:t xml:space="preserve">to </w:t>
      </w:r>
      <w:hyperlink r:id="rId11" w:history="1">
        <w:r w:rsidR="00163110" w:rsidRPr="00434F1B">
          <w:rPr>
            <w:rStyle w:val="Hyperlink"/>
            <w:rFonts w:ascii="Verdana" w:hAnsi="Verdana"/>
            <w:sz w:val="20"/>
            <w:szCs w:val="20"/>
          </w:rPr>
          <w:t>tilt@ntu.ac.uk</w:t>
        </w:r>
      </w:hyperlink>
    </w:p>
    <w:p w14:paraId="38D3F696" w14:textId="77777777" w:rsidR="00C05CEC" w:rsidRPr="00737768" w:rsidRDefault="00C05CEC" w:rsidP="00C05CEC">
      <w:pPr>
        <w:pStyle w:val="ListParagraph"/>
        <w:spacing w:after="0" w:line="240" w:lineRule="auto"/>
        <w:ind w:left="360"/>
        <w:contextualSpacing w:val="0"/>
        <w:rPr>
          <w:rFonts w:ascii="Verdana" w:hAnsi="Verdana"/>
        </w:rPr>
      </w:pPr>
    </w:p>
    <w:bookmarkEnd w:id="0"/>
    <w:p w14:paraId="47D1446D" w14:textId="21C531EC" w:rsidR="001E6EFD" w:rsidRPr="00737768" w:rsidRDefault="001E6EFD" w:rsidP="00924DDA">
      <w:pPr>
        <w:pStyle w:val="Heading2"/>
      </w:pPr>
      <w:r w:rsidRPr="00737768">
        <w:t xml:space="preserve">Overview of the TILT </w:t>
      </w:r>
      <w:r w:rsidR="002B56F8" w:rsidRPr="00737768">
        <w:t>Mini-</w:t>
      </w:r>
      <w:r w:rsidRPr="00737768">
        <w:t>sabbatical scheme</w:t>
      </w:r>
    </w:p>
    <w:p w14:paraId="6A354119" w14:textId="1EECC98D" w:rsidR="00BB22CF" w:rsidRPr="00737768" w:rsidRDefault="001E6EFD" w:rsidP="00BB22CF">
      <w:pPr>
        <w:spacing w:line="252" w:lineRule="auto"/>
        <w:rPr>
          <w:rFonts w:ascii="Verdana" w:hAnsi="Verdana"/>
          <w:sz w:val="20"/>
          <w:szCs w:val="20"/>
        </w:rPr>
      </w:pPr>
      <w:bookmarkStart w:id="2" w:name="_Hlk51245317"/>
      <w:bookmarkEnd w:id="1"/>
      <w:r w:rsidRPr="00737768">
        <w:rPr>
          <w:rFonts w:ascii="Verdana" w:hAnsi="Verdana"/>
          <w:sz w:val="20"/>
          <w:szCs w:val="20"/>
        </w:rPr>
        <w:t xml:space="preserve">The TILT </w:t>
      </w:r>
      <w:r w:rsidR="002B56F8" w:rsidRPr="00737768">
        <w:rPr>
          <w:rFonts w:ascii="Verdana" w:hAnsi="Verdana"/>
          <w:sz w:val="20"/>
          <w:szCs w:val="20"/>
        </w:rPr>
        <w:t>Mini-</w:t>
      </w:r>
      <w:r w:rsidRPr="00737768">
        <w:rPr>
          <w:rFonts w:ascii="Verdana" w:hAnsi="Verdana"/>
          <w:sz w:val="20"/>
          <w:szCs w:val="20"/>
        </w:rPr>
        <w:t xml:space="preserve">Sabbatical Scheme </w:t>
      </w:r>
      <w:r w:rsidR="002B56F8" w:rsidRPr="00737768">
        <w:rPr>
          <w:rFonts w:ascii="Verdana" w:hAnsi="Verdana"/>
          <w:sz w:val="20"/>
          <w:szCs w:val="20"/>
        </w:rPr>
        <w:t>is new for 2021</w:t>
      </w:r>
      <w:r w:rsidR="00B94645">
        <w:rPr>
          <w:rFonts w:ascii="Verdana" w:hAnsi="Verdana"/>
          <w:sz w:val="20"/>
          <w:szCs w:val="20"/>
        </w:rPr>
        <w:t>/22</w:t>
      </w:r>
      <w:r w:rsidR="002B56F8" w:rsidRPr="00737768">
        <w:rPr>
          <w:rFonts w:ascii="Verdana" w:hAnsi="Verdana"/>
          <w:sz w:val="20"/>
          <w:szCs w:val="20"/>
        </w:rPr>
        <w:t xml:space="preserve"> and </w:t>
      </w:r>
      <w:r w:rsidRPr="00737768">
        <w:rPr>
          <w:rFonts w:ascii="Verdana" w:hAnsi="Verdana"/>
          <w:sz w:val="20"/>
          <w:szCs w:val="20"/>
        </w:rPr>
        <w:t>provides dedicated time to pursue scholarship</w:t>
      </w:r>
      <w:r w:rsidR="0013070E" w:rsidRPr="00737768">
        <w:rPr>
          <w:rFonts w:ascii="Verdana" w:hAnsi="Verdana"/>
          <w:sz w:val="20"/>
          <w:szCs w:val="20"/>
        </w:rPr>
        <w:t>,</w:t>
      </w:r>
      <w:r w:rsidRPr="00737768">
        <w:rPr>
          <w:rFonts w:ascii="Verdana" w:hAnsi="Verdana"/>
          <w:sz w:val="20"/>
          <w:szCs w:val="20"/>
        </w:rPr>
        <w:t xml:space="preserve"> which will impact positively on learning and teaching at NTU. </w:t>
      </w:r>
      <w:r w:rsidR="00BB22CF" w:rsidRPr="00737768">
        <w:rPr>
          <w:rFonts w:ascii="Verdana" w:hAnsi="Verdana"/>
          <w:sz w:val="20"/>
          <w:szCs w:val="20"/>
        </w:rPr>
        <w:t xml:space="preserve">The </w:t>
      </w:r>
      <w:r w:rsidR="002B56F8" w:rsidRPr="00737768">
        <w:rPr>
          <w:rFonts w:ascii="Verdana" w:hAnsi="Verdana"/>
          <w:sz w:val="20"/>
          <w:szCs w:val="20"/>
        </w:rPr>
        <w:t>Mini-</w:t>
      </w:r>
      <w:r w:rsidR="00BB22CF" w:rsidRPr="00737768">
        <w:rPr>
          <w:rFonts w:ascii="Verdana" w:hAnsi="Verdana"/>
          <w:sz w:val="20"/>
          <w:szCs w:val="20"/>
        </w:rPr>
        <w:t xml:space="preserve">Sabbatical schemes provides salary buy-out for up to six </w:t>
      </w:r>
      <w:r w:rsidR="002B56F8" w:rsidRPr="00737768">
        <w:rPr>
          <w:rFonts w:ascii="Verdana" w:hAnsi="Verdana"/>
          <w:sz w:val="20"/>
          <w:szCs w:val="20"/>
        </w:rPr>
        <w:t>weeks</w:t>
      </w:r>
      <w:r w:rsidR="00BB22CF" w:rsidRPr="00737768">
        <w:rPr>
          <w:rFonts w:ascii="Verdana" w:hAnsi="Verdana"/>
          <w:sz w:val="20"/>
          <w:szCs w:val="20"/>
        </w:rPr>
        <w:t xml:space="preserve"> at</w:t>
      </w:r>
      <w:r w:rsidR="0000073C" w:rsidRPr="00737768">
        <w:rPr>
          <w:rFonts w:ascii="Verdana" w:hAnsi="Verdana"/>
          <w:sz w:val="20"/>
          <w:szCs w:val="20"/>
        </w:rPr>
        <w:t xml:space="preserve"> up to 1 FTE</w:t>
      </w:r>
      <w:r w:rsidR="003A20DD" w:rsidRPr="00737768">
        <w:rPr>
          <w:rFonts w:ascii="Verdana" w:hAnsi="Verdana"/>
          <w:sz w:val="20"/>
          <w:szCs w:val="20"/>
        </w:rPr>
        <w:t xml:space="preserve">, </w:t>
      </w:r>
      <w:bookmarkStart w:id="3" w:name="_Hlk51252604"/>
      <w:r w:rsidR="003A20DD" w:rsidRPr="00737768">
        <w:rPr>
          <w:rFonts w:ascii="Verdana" w:hAnsi="Verdana"/>
          <w:sz w:val="20"/>
          <w:szCs w:val="20"/>
        </w:rPr>
        <w:t xml:space="preserve">and TILT awards </w:t>
      </w:r>
      <w:r w:rsidR="003A20DD" w:rsidRPr="00EA62B1">
        <w:rPr>
          <w:rFonts w:ascii="Verdana" w:hAnsi="Verdana"/>
          <w:sz w:val="20"/>
          <w:szCs w:val="20"/>
        </w:rPr>
        <w:t xml:space="preserve">up to </w:t>
      </w:r>
      <w:r w:rsidR="00C975CF" w:rsidRPr="00EA62B1">
        <w:rPr>
          <w:rFonts w:ascii="Verdana" w:hAnsi="Verdana"/>
          <w:b/>
          <w:bCs/>
          <w:sz w:val="20"/>
          <w:szCs w:val="20"/>
        </w:rPr>
        <w:t>two</w:t>
      </w:r>
      <w:r w:rsidR="00C975CF" w:rsidRPr="00EA62B1">
        <w:rPr>
          <w:rFonts w:ascii="Verdana" w:hAnsi="Verdana"/>
          <w:sz w:val="20"/>
          <w:szCs w:val="20"/>
        </w:rPr>
        <w:t xml:space="preserve"> </w:t>
      </w:r>
      <w:r w:rsidR="002B56F8" w:rsidRPr="00EA62B1">
        <w:rPr>
          <w:rFonts w:ascii="Verdana" w:hAnsi="Verdana"/>
          <w:sz w:val="20"/>
          <w:szCs w:val="20"/>
        </w:rPr>
        <w:t>Mini-Sabbaticals</w:t>
      </w:r>
      <w:r w:rsidR="003A20DD" w:rsidRPr="00EA62B1">
        <w:rPr>
          <w:rFonts w:ascii="Verdana" w:hAnsi="Verdana"/>
          <w:sz w:val="20"/>
          <w:szCs w:val="20"/>
        </w:rPr>
        <w:t xml:space="preserve"> per year</w:t>
      </w:r>
      <w:r w:rsidR="00706C17" w:rsidRPr="00737768">
        <w:rPr>
          <w:rFonts w:ascii="Verdana" w:hAnsi="Verdana"/>
          <w:sz w:val="20"/>
          <w:szCs w:val="20"/>
        </w:rPr>
        <w:t xml:space="preserve"> up to a maximum of £</w:t>
      </w:r>
      <w:r w:rsidR="002B56F8" w:rsidRPr="00737768">
        <w:rPr>
          <w:rFonts w:ascii="Verdana" w:hAnsi="Verdana"/>
          <w:sz w:val="20"/>
          <w:szCs w:val="20"/>
        </w:rPr>
        <w:t>9</w:t>
      </w:r>
      <w:r w:rsidR="00706C17" w:rsidRPr="00737768">
        <w:rPr>
          <w:rFonts w:ascii="Verdana" w:hAnsi="Verdana"/>
          <w:sz w:val="20"/>
          <w:szCs w:val="20"/>
        </w:rPr>
        <w:t xml:space="preserve">,000 per </w:t>
      </w:r>
      <w:r w:rsidR="0075186C">
        <w:rPr>
          <w:rFonts w:ascii="Verdana" w:hAnsi="Verdana"/>
          <w:sz w:val="20"/>
          <w:szCs w:val="20"/>
        </w:rPr>
        <w:t>Mini-sabbatical</w:t>
      </w:r>
      <w:r w:rsidR="00706C17" w:rsidRPr="00737768">
        <w:rPr>
          <w:rFonts w:ascii="Verdana" w:hAnsi="Verdana"/>
          <w:sz w:val="20"/>
          <w:szCs w:val="20"/>
        </w:rPr>
        <w:t xml:space="preserve"> dependant on available funding</w:t>
      </w:r>
      <w:r w:rsidR="003A20DD" w:rsidRPr="00737768">
        <w:rPr>
          <w:rFonts w:ascii="Verdana" w:hAnsi="Verdana"/>
          <w:sz w:val="20"/>
          <w:szCs w:val="20"/>
        </w:rPr>
        <w:t>.</w:t>
      </w:r>
    </w:p>
    <w:bookmarkEnd w:id="3"/>
    <w:p w14:paraId="68A70C2F" w14:textId="37EA2B03" w:rsidR="001E6EFD" w:rsidRPr="00737768" w:rsidRDefault="002B56F8" w:rsidP="001E6EFD">
      <w:pPr>
        <w:spacing w:line="276" w:lineRule="auto"/>
        <w:rPr>
          <w:rFonts w:ascii="Verdana" w:hAnsi="Verdana"/>
          <w:sz w:val="20"/>
          <w:szCs w:val="20"/>
        </w:rPr>
      </w:pPr>
      <w:r w:rsidRPr="00737768">
        <w:rPr>
          <w:rFonts w:ascii="Verdana" w:hAnsi="Verdana"/>
          <w:sz w:val="20"/>
          <w:szCs w:val="20"/>
        </w:rPr>
        <w:t>Proposals</w:t>
      </w:r>
      <w:r w:rsidR="00D763AE" w:rsidRPr="00737768">
        <w:rPr>
          <w:rFonts w:ascii="Verdana" w:hAnsi="Verdana"/>
          <w:sz w:val="20"/>
          <w:szCs w:val="20"/>
        </w:rPr>
        <w:t xml:space="preserve"> should </w:t>
      </w:r>
      <w:r w:rsidR="00F456DD" w:rsidRPr="00737768">
        <w:rPr>
          <w:rFonts w:ascii="Verdana" w:hAnsi="Verdana"/>
          <w:sz w:val="20"/>
          <w:szCs w:val="20"/>
        </w:rPr>
        <w:t xml:space="preserve">include </w:t>
      </w:r>
      <w:r w:rsidR="000C7228" w:rsidRPr="00737768">
        <w:rPr>
          <w:rFonts w:ascii="Verdana" w:hAnsi="Verdana"/>
          <w:i/>
          <w:iCs/>
          <w:sz w:val="20"/>
          <w:szCs w:val="20"/>
        </w:rPr>
        <w:t>at least two</w:t>
      </w:r>
      <w:r w:rsidR="001E6EFD" w:rsidRPr="00737768">
        <w:rPr>
          <w:rFonts w:ascii="Verdana" w:hAnsi="Verdana"/>
          <w:sz w:val="20"/>
          <w:szCs w:val="20"/>
        </w:rPr>
        <w:t xml:space="preserve"> specific outputs with demonstrable potential to enhance an aspect of learning, teaching or assessment</w:t>
      </w:r>
      <w:r w:rsidR="000C7228" w:rsidRPr="00737768">
        <w:rPr>
          <w:rFonts w:ascii="Verdana" w:hAnsi="Verdana"/>
          <w:sz w:val="20"/>
          <w:szCs w:val="20"/>
        </w:rPr>
        <w:t xml:space="preserve"> at NTU</w:t>
      </w:r>
      <w:r w:rsidR="001E6EFD" w:rsidRPr="00737768">
        <w:rPr>
          <w:rFonts w:ascii="Verdana" w:hAnsi="Verdana"/>
          <w:sz w:val="20"/>
          <w:szCs w:val="20"/>
        </w:rPr>
        <w:t>.</w:t>
      </w:r>
      <w:r w:rsidR="000C7228" w:rsidRPr="00737768">
        <w:rPr>
          <w:rFonts w:ascii="Verdana" w:hAnsi="Verdana"/>
          <w:sz w:val="20"/>
          <w:szCs w:val="20"/>
        </w:rPr>
        <w:t xml:space="preserve"> Please note, outputs are defined as:</w:t>
      </w:r>
    </w:p>
    <w:bookmarkEnd w:id="2"/>
    <w:p w14:paraId="2483BAF5" w14:textId="2A12E687" w:rsidR="004463C0" w:rsidRPr="00737768" w:rsidRDefault="004463C0" w:rsidP="004463C0">
      <w:pPr>
        <w:pStyle w:val="ListParagraph"/>
        <w:numPr>
          <w:ilvl w:val="0"/>
          <w:numId w:val="39"/>
        </w:numPr>
        <w:spacing w:after="0" w:line="240" w:lineRule="auto"/>
        <w:rPr>
          <w:rFonts w:ascii="Verdana" w:eastAsia="Times New Roman" w:hAnsi="Verdana"/>
          <w:sz w:val="20"/>
          <w:szCs w:val="20"/>
        </w:rPr>
      </w:pPr>
      <w:r w:rsidRPr="00737768">
        <w:rPr>
          <w:rFonts w:ascii="Verdana" w:eastAsia="Times New Roman" w:hAnsi="Verdana"/>
          <w:sz w:val="20"/>
          <w:szCs w:val="20"/>
        </w:rPr>
        <w:t>Learning Resources</w:t>
      </w:r>
    </w:p>
    <w:p w14:paraId="08EEAE69" w14:textId="29AE6DE5" w:rsidR="004463C0" w:rsidRPr="00737768" w:rsidRDefault="004463C0" w:rsidP="004463C0">
      <w:pPr>
        <w:pStyle w:val="ListParagraph"/>
        <w:numPr>
          <w:ilvl w:val="0"/>
          <w:numId w:val="39"/>
        </w:numPr>
        <w:spacing w:after="0" w:line="240" w:lineRule="auto"/>
        <w:rPr>
          <w:rFonts w:ascii="Verdana" w:eastAsia="Times New Roman" w:hAnsi="Verdana"/>
          <w:sz w:val="20"/>
          <w:szCs w:val="20"/>
        </w:rPr>
      </w:pPr>
      <w:r w:rsidRPr="00737768">
        <w:rPr>
          <w:rFonts w:ascii="Verdana" w:eastAsia="Times New Roman" w:hAnsi="Verdana"/>
          <w:sz w:val="20"/>
          <w:szCs w:val="20"/>
        </w:rPr>
        <w:t>Publications</w:t>
      </w:r>
    </w:p>
    <w:p w14:paraId="3BE33300" w14:textId="34044E43" w:rsidR="004463C0" w:rsidRPr="00737768" w:rsidRDefault="004463C0" w:rsidP="004463C0">
      <w:pPr>
        <w:pStyle w:val="ListParagraph"/>
        <w:numPr>
          <w:ilvl w:val="0"/>
          <w:numId w:val="39"/>
        </w:numPr>
        <w:spacing w:after="0" w:line="240" w:lineRule="auto"/>
        <w:rPr>
          <w:rFonts w:ascii="Verdana" w:eastAsia="Times New Roman" w:hAnsi="Verdana"/>
          <w:sz w:val="20"/>
          <w:szCs w:val="20"/>
        </w:rPr>
      </w:pPr>
      <w:r w:rsidRPr="00737768">
        <w:rPr>
          <w:rFonts w:ascii="Verdana" w:eastAsia="Times New Roman" w:hAnsi="Verdana"/>
          <w:sz w:val="20"/>
          <w:szCs w:val="20"/>
        </w:rPr>
        <w:t xml:space="preserve">Events (including presentations, seminars, networks, </w:t>
      </w:r>
      <w:proofErr w:type="gramStart"/>
      <w:r w:rsidRPr="00737768">
        <w:rPr>
          <w:rFonts w:ascii="Verdana" w:eastAsia="Times New Roman" w:hAnsi="Verdana"/>
          <w:sz w:val="20"/>
          <w:szCs w:val="20"/>
        </w:rPr>
        <w:t>workshops</w:t>
      </w:r>
      <w:proofErr w:type="gramEnd"/>
      <w:r w:rsidRPr="00737768">
        <w:rPr>
          <w:rFonts w:ascii="Verdana" w:eastAsia="Times New Roman" w:hAnsi="Verdana"/>
          <w:sz w:val="20"/>
          <w:szCs w:val="20"/>
        </w:rPr>
        <w:t xml:space="preserve"> and conferences)</w:t>
      </w:r>
    </w:p>
    <w:p w14:paraId="23888744" w14:textId="3AEF5674" w:rsidR="004463C0" w:rsidRPr="00737768" w:rsidRDefault="004463C0" w:rsidP="004463C0">
      <w:pPr>
        <w:pStyle w:val="ListParagraph"/>
        <w:numPr>
          <w:ilvl w:val="0"/>
          <w:numId w:val="39"/>
        </w:numPr>
        <w:spacing w:after="0" w:line="240" w:lineRule="auto"/>
        <w:rPr>
          <w:rFonts w:ascii="Verdana" w:eastAsia="Times New Roman" w:hAnsi="Verdana"/>
          <w:sz w:val="20"/>
          <w:szCs w:val="20"/>
        </w:rPr>
      </w:pPr>
      <w:r w:rsidRPr="00737768">
        <w:rPr>
          <w:rFonts w:ascii="Verdana" w:eastAsia="Times New Roman" w:hAnsi="Verdana"/>
          <w:sz w:val="20"/>
          <w:szCs w:val="20"/>
        </w:rPr>
        <w:t>Reports</w:t>
      </w:r>
    </w:p>
    <w:p w14:paraId="45DCA992" w14:textId="3E132030" w:rsidR="004463C0" w:rsidRPr="00737768" w:rsidRDefault="004463C0" w:rsidP="004463C0">
      <w:pPr>
        <w:pStyle w:val="ListParagraph"/>
        <w:numPr>
          <w:ilvl w:val="0"/>
          <w:numId w:val="39"/>
        </w:numPr>
        <w:spacing w:after="0" w:line="240" w:lineRule="auto"/>
        <w:rPr>
          <w:rFonts w:ascii="Verdana" w:eastAsia="Times New Roman" w:hAnsi="Verdana"/>
          <w:sz w:val="20"/>
          <w:szCs w:val="20"/>
        </w:rPr>
      </w:pPr>
      <w:r w:rsidRPr="00737768">
        <w:rPr>
          <w:rFonts w:ascii="Verdana" w:eastAsia="Times New Roman" w:hAnsi="Verdana"/>
          <w:sz w:val="20"/>
          <w:szCs w:val="20"/>
        </w:rPr>
        <w:t>Digital Content (including TILTOnline</w:t>
      </w:r>
      <w:r w:rsidR="00311FB5" w:rsidRPr="00737768">
        <w:rPr>
          <w:rFonts w:ascii="Verdana" w:eastAsia="Times New Roman" w:hAnsi="Verdana"/>
          <w:sz w:val="20"/>
          <w:szCs w:val="20"/>
        </w:rPr>
        <w:t xml:space="preserve"> and</w:t>
      </w:r>
      <w:r w:rsidR="00311FB5" w:rsidRPr="00737768">
        <w:rPr>
          <w:rFonts w:ascii="Verdana" w:hAnsi="Verdana"/>
        </w:rPr>
        <w:t xml:space="preserve"> </w:t>
      </w:r>
      <w:r w:rsidR="00311FB5" w:rsidRPr="00737768">
        <w:rPr>
          <w:rFonts w:ascii="Verdana" w:eastAsia="Times New Roman" w:hAnsi="Verdana"/>
          <w:sz w:val="20"/>
          <w:szCs w:val="20"/>
        </w:rPr>
        <w:t>TILT webpages</w:t>
      </w:r>
      <w:r w:rsidRPr="00737768">
        <w:rPr>
          <w:rFonts w:ascii="Verdana" w:eastAsia="Times New Roman" w:hAnsi="Verdana"/>
          <w:sz w:val="20"/>
          <w:szCs w:val="20"/>
        </w:rPr>
        <w:t>)</w:t>
      </w:r>
    </w:p>
    <w:p w14:paraId="417413E4" w14:textId="2AE47191" w:rsidR="004463C0" w:rsidRPr="00EA62B1" w:rsidRDefault="00EA62B1" w:rsidP="00EA62B1">
      <w:pPr>
        <w:pStyle w:val="ListParagraph"/>
        <w:numPr>
          <w:ilvl w:val="0"/>
          <w:numId w:val="39"/>
        </w:numPr>
        <w:spacing w:after="0" w:line="240" w:lineRule="auto"/>
        <w:rPr>
          <w:rFonts w:ascii="Verdana" w:eastAsia="Times New Roman" w:hAnsi="Verdana"/>
          <w:sz w:val="20"/>
          <w:szCs w:val="20"/>
        </w:rPr>
      </w:pPr>
      <w:r w:rsidRPr="00737768">
        <w:rPr>
          <w:rFonts w:ascii="Verdana" w:eastAsia="Times New Roman" w:hAnsi="Verdana"/>
          <w:sz w:val="20"/>
          <w:szCs w:val="20"/>
        </w:rPr>
        <w:t xml:space="preserve">Other outputs that cannot be categorised as 1 </w:t>
      </w:r>
      <w:r>
        <w:rPr>
          <w:rFonts w:ascii="Verdana" w:eastAsia="Times New Roman" w:hAnsi="Verdana"/>
          <w:sz w:val="20"/>
          <w:szCs w:val="20"/>
        </w:rPr>
        <w:t>–</w:t>
      </w:r>
      <w:r w:rsidRPr="00737768">
        <w:rPr>
          <w:rFonts w:ascii="Verdana" w:eastAsia="Times New Roman" w:hAnsi="Verdana"/>
          <w:sz w:val="20"/>
          <w:szCs w:val="20"/>
        </w:rPr>
        <w:t xml:space="preserve"> </w:t>
      </w:r>
      <w:r w:rsidR="00225124">
        <w:rPr>
          <w:rFonts w:ascii="Verdana" w:eastAsia="Times New Roman" w:hAnsi="Verdana"/>
          <w:sz w:val="20"/>
          <w:szCs w:val="20"/>
        </w:rPr>
        <w:t>5</w:t>
      </w:r>
      <w:r>
        <w:rPr>
          <w:rFonts w:ascii="Verdana" w:eastAsia="Times New Roman" w:hAnsi="Verdana"/>
          <w:sz w:val="20"/>
          <w:szCs w:val="20"/>
        </w:rPr>
        <w:t xml:space="preserve">, e.g. </w:t>
      </w:r>
      <w:r w:rsidR="004463C0" w:rsidRPr="00EA62B1">
        <w:rPr>
          <w:rFonts w:ascii="Verdana" w:eastAsia="Times New Roman" w:hAnsi="Verdana"/>
          <w:sz w:val="20"/>
          <w:szCs w:val="20"/>
        </w:rPr>
        <w:t>Course / Module (re) design</w:t>
      </w:r>
    </w:p>
    <w:p w14:paraId="2201A4B9" w14:textId="423F4897" w:rsidR="004463C0" w:rsidRDefault="004463C0" w:rsidP="00776596">
      <w:pPr>
        <w:spacing w:after="0" w:line="240" w:lineRule="auto"/>
        <w:contextualSpacing/>
        <w:rPr>
          <w:rFonts w:ascii="Verdana" w:eastAsia="Times New Roman" w:hAnsi="Verdana"/>
          <w:sz w:val="20"/>
          <w:szCs w:val="20"/>
        </w:rPr>
      </w:pPr>
    </w:p>
    <w:p w14:paraId="0AF93C8C" w14:textId="77777777" w:rsidR="00B94645" w:rsidRDefault="00776596" w:rsidP="00776596">
      <w:pPr>
        <w:spacing w:after="0" w:line="240" w:lineRule="auto"/>
        <w:contextualSpacing/>
        <w:rPr>
          <w:rFonts w:ascii="Verdana" w:eastAsia="Times New Roman" w:hAnsi="Verdana"/>
          <w:sz w:val="20"/>
          <w:szCs w:val="20"/>
        </w:rPr>
      </w:pPr>
      <w:r>
        <w:rPr>
          <w:rFonts w:ascii="Verdana" w:eastAsia="Times New Roman" w:hAnsi="Verdana"/>
          <w:sz w:val="20"/>
          <w:szCs w:val="20"/>
        </w:rPr>
        <w:t>We also ask all mini-sabbatical award holders to deliver o</w:t>
      </w:r>
      <w:r w:rsidRPr="00776596">
        <w:rPr>
          <w:rFonts w:ascii="Verdana" w:eastAsia="Times New Roman" w:hAnsi="Verdana"/>
          <w:sz w:val="20"/>
          <w:szCs w:val="20"/>
        </w:rPr>
        <w:t xml:space="preserve">ne </w:t>
      </w:r>
      <w:proofErr w:type="spellStart"/>
      <w:r w:rsidRPr="00776596">
        <w:rPr>
          <w:rFonts w:ascii="Verdana" w:eastAsia="Times New Roman" w:hAnsi="Verdana"/>
          <w:sz w:val="20"/>
          <w:szCs w:val="20"/>
        </w:rPr>
        <w:t>TILTTalk</w:t>
      </w:r>
      <w:proofErr w:type="spellEnd"/>
      <w:r w:rsidRPr="00776596">
        <w:rPr>
          <w:rFonts w:ascii="Verdana" w:eastAsia="Times New Roman" w:hAnsi="Verdana"/>
          <w:sz w:val="20"/>
          <w:szCs w:val="20"/>
        </w:rPr>
        <w:t xml:space="preserve"> of 5-10 minutes </w:t>
      </w:r>
      <w:r>
        <w:rPr>
          <w:rFonts w:ascii="Verdana" w:eastAsia="Times New Roman" w:hAnsi="Verdana"/>
          <w:sz w:val="20"/>
          <w:szCs w:val="20"/>
        </w:rPr>
        <w:t>which</w:t>
      </w:r>
      <w:r w:rsidRPr="00776596">
        <w:rPr>
          <w:rFonts w:ascii="Verdana" w:eastAsia="Times New Roman" w:hAnsi="Verdana"/>
          <w:sz w:val="20"/>
          <w:szCs w:val="20"/>
        </w:rPr>
        <w:t xml:space="preserve"> will be put on TILT website</w:t>
      </w:r>
      <w:r>
        <w:rPr>
          <w:rFonts w:ascii="Verdana" w:eastAsia="Times New Roman" w:hAnsi="Verdana"/>
          <w:sz w:val="20"/>
          <w:szCs w:val="20"/>
        </w:rPr>
        <w:t xml:space="preserve">. </w:t>
      </w:r>
    </w:p>
    <w:p w14:paraId="5B2B6FA2" w14:textId="77777777" w:rsidR="00B94645" w:rsidRDefault="00B94645" w:rsidP="00776596">
      <w:pPr>
        <w:spacing w:after="0" w:line="240" w:lineRule="auto"/>
        <w:contextualSpacing/>
        <w:rPr>
          <w:rFonts w:ascii="Verdana" w:eastAsia="Times New Roman" w:hAnsi="Verdana"/>
          <w:sz w:val="20"/>
          <w:szCs w:val="20"/>
        </w:rPr>
      </w:pPr>
    </w:p>
    <w:p w14:paraId="6A707A7F" w14:textId="77777777" w:rsidR="00B94645" w:rsidRDefault="00776596" w:rsidP="00B94645">
      <w:pPr>
        <w:pStyle w:val="ListParagraph"/>
        <w:numPr>
          <w:ilvl w:val="0"/>
          <w:numId w:val="37"/>
        </w:numPr>
        <w:spacing w:after="0" w:line="240" w:lineRule="auto"/>
        <w:rPr>
          <w:rFonts w:ascii="Verdana" w:eastAsia="Times New Roman" w:hAnsi="Verdana"/>
          <w:sz w:val="20"/>
          <w:szCs w:val="20"/>
        </w:rPr>
      </w:pPr>
      <w:proofErr w:type="spellStart"/>
      <w:r w:rsidRPr="00B94645">
        <w:rPr>
          <w:rFonts w:ascii="Verdana" w:eastAsia="Times New Roman" w:hAnsi="Verdana"/>
          <w:sz w:val="20"/>
          <w:szCs w:val="20"/>
        </w:rPr>
        <w:t>TILTTalks</w:t>
      </w:r>
      <w:proofErr w:type="spellEnd"/>
      <w:r w:rsidRPr="00B94645">
        <w:rPr>
          <w:rFonts w:ascii="Verdana" w:eastAsia="Times New Roman" w:hAnsi="Verdana"/>
          <w:sz w:val="20"/>
          <w:szCs w:val="20"/>
        </w:rPr>
        <w:t xml:space="preserve"> are engaging discussions on contemporary issues and debates within the Scholarship of Teaching and Learning (SoTL). They take the form of videos or podcasts and offer insights into the latest thinking and innovation(s) shaping learning, teaching and assessment at NTU and across the sector. The aim of </w:t>
      </w:r>
      <w:proofErr w:type="spellStart"/>
      <w:r w:rsidRPr="00B94645">
        <w:rPr>
          <w:rFonts w:ascii="Verdana" w:eastAsia="Times New Roman" w:hAnsi="Verdana"/>
          <w:sz w:val="20"/>
          <w:szCs w:val="20"/>
        </w:rPr>
        <w:t>TILTTalks</w:t>
      </w:r>
      <w:proofErr w:type="spellEnd"/>
      <w:r w:rsidRPr="00B94645">
        <w:rPr>
          <w:rFonts w:ascii="Verdana" w:eastAsia="Times New Roman" w:hAnsi="Verdana"/>
          <w:sz w:val="20"/>
          <w:szCs w:val="20"/>
        </w:rPr>
        <w:t xml:space="preserve"> are to be the </w:t>
      </w:r>
      <w:proofErr w:type="spellStart"/>
      <w:r w:rsidRPr="00B94645">
        <w:rPr>
          <w:rFonts w:ascii="Verdana" w:eastAsia="Times New Roman" w:hAnsi="Verdana"/>
          <w:sz w:val="20"/>
          <w:szCs w:val="20"/>
        </w:rPr>
        <w:t>TedTalk</w:t>
      </w:r>
      <w:r w:rsidR="00B94645">
        <w:rPr>
          <w:rFonts w:ascii="Verdana" w:eastAsia="Times New Roman" w:hAnsi="Verdana"/>
          <w:sz w:val="20"/>
          <w:szCs w:val="20"/>
        </w:rPr>
        <w:t>s</w:t>
      </w:r>
      <w:proofErr w:type="spellEnd"/>
      <w:r w:rsidRPr="00B94645">
        <w:rPr>
          <w:rFonts w:ascii="Verdana" w:eastAsia="Times New Roman" w:hAnsi="Verdana"/>
          <w:sz w:val="20"/>
          <w:szCs w:val="20"/>
        </w:rPr>
        <w:t xml:space="preserve"> of SoTL</w:t>
      </w:r>
      <w:r w:rsidR="00B94645">
        <w:rPr>
          <w:rFonts w:ascii="Verdana" w:eastAsia="Times New Roman" w:hAnsi="Verdana"/>
          <w:sz w:val="20"/>
          <w:szCs w:val="20"/>
        </w:rPr>
        <w:t xml:space="preserve">. </w:t>
      </w:r>
    </w:p>
    <w:p w14:paraId="55E79476" w14:textId="77777777" w:rsidR="00B94645" w:rsidRDefault="00B94645" w:rsidP="00B94645">
      <w:pPr>
        <w:pStyle w:val="ListParagraph"/>
        <w:spacing w:after="0" w:line="240" w:lineRule="auto"/>
        <w:ind w:left="360"/>
        <w:rPr>
          <w:rFonts w:ascii="Verdana" w:eastAsia="Times New Roman" w:hAnsi="Verdana"/>
          <w:sz w:val="20"/>
          <w:szCs w:val="20"/>
        </w:rPr>
      </w:pPr>
    </w:p>
    <w:p w14:paraId="10D093F0" w14:textId="39FE54E7" w:rsidR="00776596" w:rsidRPr="00B94645" w:rsidRDefault="00EE2E8A" w:rsidP="00B94645">
      <w:pPr>
        <w:pStyle w:val="ListParagraph"/>
        <w:numPr>
          <w:ilvl w:val="0"/>
          <w:numId w:val="37"/>
        </w:numPr>
        <w:spacing w:after="0" w:line="240" w:lineRule="auto"/>
        <w:rPr>
          <w:rFonts w:ascii="Verdana" w:eastAsia="Times New Roman" w:hAnsi="Verdana"/>
          <w:sz w:val="20"/>
          <w:szCs w:val="20"/>
        </w:rPr>
      </w:pPr>
      <w:r>
        <w:rPr>
          <w:rFonts w:ascii="Verdana" w:eastAsia="Times New Roman" w:hAnsi="Verdana"/>
          <w:sz w:val="20"/>
          <w:szCs w:val="20"/>
        </w:rPr>
        <w:t xml:space="preserve">We envisage the </w:t>
      </w:r>
      <w:proofErr w:type="spellStart"/>
      <w:r>
        <w:rPr>
          <w:rFonts w:ascii="Verdana" w:eastAsia="Times New Roman" w:hAnsi="Verdana"/>
          <w:sz w:val="20"/>
          <w:szCs w:val="20"/>
        </w:rPr>
        <w:t>TILTTalk</w:t>
      </w:r>
      <w:proofErr w:type="spellEnd"/>
      <w:r>
        <w:rPr>
          <w:rFonts w:ascii="Verdana" w:eastAsia="Times New Roman" w:hAnsi="Verdana"/>
          <w:sz w:val="20"/>
          <w:szCs w:val="20"/>
        </w:rPr>
        <w:t xml:space="preserve"> will be based on the mini-Sabbatical. </w:t>
      </w:r>
      <w:r w:rsidR="00434F1B">
        <w:rPr>
          <w:rFonts w:ascii="Verdana" w:eastAsia="Times New Roman" w:hAnsi="Verdana"/>
          <w:sz w:val="20"/>
          <w:szCs w:val="20"/>
        </w:rPr>
        <w:t>The TILT team is happy to discuss your ideas for</w:t>
      </w:r>
      <w:r w:rsidR="00B94645">
        <w:rPr>
          <w:rFonts w:ascii="Verdana" w:eastAsia="Times New Roman" w:hAnsi="Verdana"/>
          <w:sz w:val="20"/>
          <w:szCs w:val="20"/>
        </w:rPr>
        <w:t xml:space="preserve"> </w:t>
      </w:r>
      <w:proofErr w:type="spellStart"/>
      <w:r w:rsidR="00B94645">
        <w:rPr>
          <w:rFonts w:ascii="Verdana" w:eastAsia="Times New Roman" w:hAnsi="Verdana"/>
          <w:sz w:val="20"/>
          <w:szCs w:val="20"/>
        </w:rPr>
        <w:t>TILTTalk</w:t>
      </w:r>
      <w:proofErr w:type="spellEnd"/>
      <w:r w:rsidR="00B94645">
        <w:rPr>
          <w:rFonts w:ascii="Verdana" w:eastAsia="Times New Roman" w:hAnsi="Verdana"/>
          <w:sz w:val="20"/>
          <w:szCs w:val="20"/>
        </w:rPr>
        <w:t xml:space="preserve"> idea </w:t>
      </w:r>
      <w:r w:rsidR="00434F1B">
        <w:rPr>
          <w:rFonts w:ascii="Verdana" w:eastAsia="Times New Roman" w:hAnsi="Verdana"/>
          <w:sz w:val="20"/>
          <w:szCs w:val="20"/>
        </w:rPr>
        <w:t>with you.</w:t>
      </w:r>
    </w:p>
    <w:p w14:paraId="11990454" w14:textId="77777777" w:rsidR="00776596" w:rsidRPr="00737768" w:rsidRDefault="00776596" w:rsidP="00776596">
      <w:pPr>
        <w:spacing w:after="0" w:line="240" w:lineRule="auto"/>
        <w:contextualSpacing/>
        <w:rPr>
          <w:rFonts w:ascii="Verdana" w:eastAsia="Times New Roman" w:hAnsi="Verdana"/>
          <w:sz w:val="20"/>
          <w:szCs w:val="20"/>
        </w:rPr>
      </w:pPr>
    </w:p>
    <w:p w14:paraId="6B8B5B6F" w14:textId="77777777" w:rsidR="001E6EFD" w:rsidRPr="00737768" w:rsidRDefault="001E6EFD" w:rsidP="001E6EFD">
      <w:pPr>
        <w:spacing w:line="276" w:lineRule="auto"/>
        <w:rPr>
          <w:rFonts w:ascii="Verdana" w:hAnsi="Verdana"/>
          <w:sz w:val="20"/>
          <w:szCs w:val="20"/>
        </w:rPr>
      </w:pPr>
      <w:bookmarkStart w:id="4" w:name="_Hlk51245354"/>
      <w:r w:rsidRPr="00737768">
        <w:rPr>
          <w:rFonts w:ascii="Verdana" w:hAnsi="Verdana"/>
          <w:b/>
          <w:bCs/>
          <w:sz w:val="20"/>
          <w:szCs w:val="20"/>
        </w:rPr>
        <w:t>Examples of recent projects funded by the Scheme include</w:t>
      </w:r>
      <w:r w:rsidRPr="00737768">
        <w:rPr>
          <w:rFonts w:ascii="Verdana" w:hAnsi="Verdana"/>
          <w:sz w:val="20"/>
          <w:szCs w:val="20"/>
        </w:rPr>
        <w:t>:</w:t>
      </w:r>
    </w:p>
    <w:p w14:paraId="5C3FB4E6" w14:textId="77777777" w:rsidR="001E6EFD" w:rsidRPr="00737768" w:rsidRDefault="001E6EFD" w:rsidP="001E6EFD">
      <w:pPr>
        <w:pStyle w:val="ListParagraph"/>
        <w:numPr>
          <w:ilvl w:val="0"/>
          <w:numId w:val="24"/>
        </w:numPr>
        <w:spacing w:line="276" w:lineRule="auto"/>
        <w:rPr>
          <w:rFonts w:ascii="Verdana" w:hAnsi="Verdana"/>
          <w:sz w:val="20"/>
          <w:szCs w:val="20"/>
        </w:rPr>
      </w:pPr>
      <w:r w:rsidRPr="00737768">
        <w:rPr>
          <w:rFonts w:ascii="Verdana" w:hAnsi="Verdana"/>
          <w:sz w:val="20"/>
          <w:szCs w:val="20"/>
        </w:rPr>
        <w:t>Mark Sergeant (SSS) investigated approaches to Academic Integrity, developed a scalable system for early intervention and developmental support for students, and created a Practice and Scholarship Group for ongoing practice exchange.</w:t>
      </w:r>
    </w:p>
    <w:p w14:paraId="130BB3E6" w14:textId="77777777" w:rsidR="001E6EFD" w:rsidRPr="00737768" w:rsidRDefault="001E6EFD" w:rsidP="001E6EFD">
      <w:pPr>
        <w:pStyle w:val="ListParagraph"/>
        <w:numPr>
          <w:ilvl w:val="0"/>
          <w:numId w:val="24"/>
        </w:numPr>
        <w:spacing w:line="276" w:lineRule="auto"/>
        <w:rPr>
          <w:rFonts w:ascii="Verdana" w:hAnsi="Verdana"/>
          <w:sz w:val="20"/>
          <w:szCs w:val="20"/>
        </w:rPr>
      </w:pPr>
      <w:r w:rsidRPr="00737768">
        <w:rPr>
          <w:rFonts w:ascii="Verdana" w:hAnsi="Verdana"/>
          <w:sz w:val="20"/>
          <w:szCs w:val="20"/>
        </w:rPr>
        <w:t xml:space="preserve">James Leinster (NBS) and Mike Coffey (SST) shared a sabbatical to develop their working prototype educational resource, “Creative Connections”, as a game-based learning aid, pedagogically evaluating the game in multi-disciplinary environments and developing a business plan for </w:t>
      </w:r>
      <w:r w:rsidR="00E24A44" w:rsidRPr="00737768">
        <w:rPr>
          <w:rFonts w:ascii="Verdana" w:hAnsi="Verdana"/>
          <w:sz w:val="20"/>
          <w:szCs w:val="20"/>
        </w:rPr>
        <w:t xml:space="preserve">the </w:t>
      </w:r>
      <w:r w:rsidRPr="00737768">
        <w:rPr>
          <w:rFonts w:ascii="Verdana" w:hAnsi="Verdana"/>
          <w:sz w:val="20"/>
          <w:szCs w:val="20"/>
        </w:rPr>
        <w:t>commercialisation of the game.</w:t>
      </w:r>
    </w:p>
    <w:p w14:paraId="430137F3" w14:textId="52ABA4C4" w:rsidR="001E6EFD" w:rsidRPr="00737768" w:rsidRDefault="001E6EFD" w:rsidP="001E6EFD">
      <w:pPr>
        <w:pStyle w:val="ListParagraph"/>
        <w:numPr>
          <w:ilvl w:val="0"/>
          <w:numId w:val="24"/>
        </w:numPr>
        <w:spacing w:line="276" w:lineRule="auto"/>
        <w:rPr>
          <w:rFonts w:ascii="Verdana" w:hAnsi="Verdana"/>
          <w:sz w:val="20"/>
          <w:szCs w:val="20"/>
        </w:rPr>
      </w:pPr>
      <w:r w:rsidRPr="00737768">
        <w:rPr>
          <w:rFonts w:ascii="Verdana" w:hAnsi="Verdana"/>
          <w:sz w:val="20"/>
          <w:szCs w:val="20"/>
        </w:rPr>
        <w:t xml:space="preserve">Sandra Kirk (SST) investigated inclusivity in </w:t>
      </w:r>
      <w:r w:rsidR="008761FF" w:rsidRPr="00737768">
        <w:rPr>
          <w:rFonts w:ascii="Verdana" w:hAnsi="Verdana"/>
          <w:sz w:val="20"/>
          <w:szCs w:val="20"/>
        </w:rPr>
        <w:t>STEM and</w:t>
      </w:r>
      <w:r w:rsidRPr="00737768">
        <w:rPr>
          <w:rFonts w:ascii="Verdana" w:hAnsi="Verdana"/>
          <w:sz w:val="20"/>
          <w:szCs w:val="20"/>
        </w:rPr>
        <w:t xml:space="preserve"> produced guidance for decolonising the science curriculum. </w:t>
      </w:r>
    </w:p>
    <w:p w14:paraId="46F6BD42" w14:textId="09DC24E7" w:rsidR="000C7228" w:rsidRPr="00737768" w:rsidRDefault="001E6EFD" w:rsidP="00BB22CF">
      <w:pPr>
        <w:spacing w:line="276" w:lineRule="auto"/>
        <w:rPr>
          <w:rFonts w:ascii="Verdana" w:hAnsi="Verdana"/>
          <w:i/>
          <w:iCs/>
          <w:sz w:val="20"/>
          <w:szCs w:val="20"/>
        </w:rPr>
      </w:pPr>
      <w:r w:rsidRPr="00737768">
        <w:rPr>
          <w:rFonts w:ascii="Verdana" w:hAnsi="Verdana"/>
          <w:b/>
          <w:bCs/>
          <w:sz w:val="20"/>
          <w:szCs w:val="20"/>
        </w:rPr>
        <w:lastRenderedPageBreak/>
        <w:t xml:space="preserve">The scheme is </w:t>
      </w:r>
      <w:proofErr w:type="gramStart"/>
      <w:r w:rsidRPr="00737768">
        <w:rPr>
          <w:rFonts w:ascii="Verdana" w:hAnsi="Verdana"/>
          <w:b/>
          <w:bCs/>
          <w:sz w:val="20"/>
          <w:szCs w:val="20"/>
        </w:rPr>
        <w:t>competitive</w:t>
      </w:r>
      <w:proofErr w:type="gramEnd"/>
      <w:r w:rsidR="000C7228" w:rsidRPr="00737768">
        <w:rPr>
          <w:rFonts w:ascii="Verdana" w:hAnsi="Verdana"/>
          <w:b/>
          <w:bCs/>
          <w:sz w:val="20"/>
          <w:szCs w:val="20"/>
        </w:rPr>
        <w:t xml:space="preserve"> and</w:t>
      </w:r>
      <w:r w:rsidRPr="00737768">
        <w:rPr>
          <w:rFonts w:ascii="Verdana" w:hAnsi="Verdana"/>
          <w:b/>
          <w:bCs/>
          <w:sz w:val="20"/>
          <w:szCs w:val="20"/>
        </w:rPr>
        <w:t xml:space="preserve"> </w:t>
      </w:r>
      <w:r w:rsidR="001E2F5A" w:rsidRPr="00737768">
        <w:rPr>
          <w:rFonts w:ascii="Verdana" w:hAnsi="Verdana"/>
          <w:b/>
          <w:bCs/>
          <w:sz w:val="20"/>
          <w:szCs w:val="20"/>
        </w:rPr>
        <w:t xml:space="preserve">proposals </w:t>
      </w:r>
      <w:r w:rsidRPr="00737768">
        <w:rPr>
          <w:rFonts w:ascii="Verdana" w:hAnsi="Verdana"/>
          <w:b/>
          <w:bCs/>
          <w:sz w:val="20"/>
          <w:szCs w:val="20"/>
        </w:rPr>
        <w:t>are welcome from</w:t>
      </w:r>
      <w:r w:rsidR="00BB22CF" w:rsidRPr="00737768">
        <w:rPr>
          <w:rFonts w:ascii="Verdana" w:hAnsi="Verdana"/>
          <w:sz w:val="20"/>
          <w:szCs w:val="20"/>
        </w:rPr>
        <w:t>:</w:t>
      </w:r>
      <w:r w:rsidRPr="00737768">
        <w:rPr>
          <w:rFonts w:ascii="Verdana" w:hAnsi="Verdana"/>
          <w:sz w:val="20"/>
          <w:szCs w:val="20"/>
        </w:rPr>
        <w:t xml:space="preserve"> </w:t>
      </w:r>
    </w:p>
    <w:p w14:paraId="722C73B9" w14:textId="48D60088" w:rsidR="0013070E" w:rsidRPr="00737768" w:rsidRDefault="001E6EFD" w:rsidP="00434F1B">
      <w:pPr>
        <w:pStyle w:val="Heading2"/>
      </w:pPr>
      <w:r w:rsidRPr="00737768">
        <w:t xml:space="preserve">Individual </w:t>
      </w:r>
      <w:r w:rsidR="002B56F8" w:rsidRPr="00737768">
        <w:t>Mini-Sabbaticals</w:t>
      </w:r>
    </w:p>
    <w:p w14:paraId="0926B73C" w14:textId="2E3F7061" w:rsidR="00964C73" w:rsidRPr="00737768" w:rsidRDefault="001E6EFD" w:rsidP="00434F1B">
      <w:pPr>
        <w:spacing w:line="252" w:lineRule="auto"/>
        <w:rPr>
          <w:rFonts w:ascii="Verdana" w:hAnsi="Verdana"/>
          <w:sz w:val="20"/>
          <w:szCs w:val="20"/>
        </w:rPr>
      </w:pPr>
      <w:r w:rsidRPr="00737768">
        <w:rPr>
          <w:rFonts w:ascii="Verdana" w:hAnsi="Verdana"/>
          <w:sz w:val="20"/>
          <w:szCs w:val="20"/>
        </w:rPr>
        <w:t xml:space="preserve">Colleagues can apply for salary buy-out for up to </w:t>
      </w:r>
      <w:r w:rsidR="004463C0" w:rsidRPr="00737768">
        <w:rPr>
          <w:rFonts w:ascii="Verdana" w:hAnsi="Verdana"/>
          <w:sz w:val="20"/>
          <w:szCs w:val="20"/>
        </w:rPr>
        <w:t>six weeks</w:t>
      </w:r>
      <w:r w:rsidRPr="00737768">
        <w:rPr>
          <w:rFonts w:ascii="Verdana" w:hAnsi="Verdana"/>
          <w:sz w:val="20"/>
          <w:szCs w:val="20"/>
        </w:rPr>
        <w:t xml:space="preserve">, to take place within academic year </w:t>
      </w:r>
      <w:r w:rsidRPr="005E17AA">
        <w:rPr>
          <w:rFonts w:ascii="Verdana" w:hAnsi="Verdana"/>
          <w:sz w:val="20"/>
          <w:szCs w:val="20"/>
        </w:rPr>
        <w:t>202</w:t>
      </w:r>
      <w:r w:rsidR="00B94645">
        <w:rPr>
          <w:rFonts w:ascii="Verdana" w:hAnsi="Verdana"/>
          <w:sz w:val="20"/>
          <w:szCs w:val="20"/>
        </w:rPr>
        <w:t>1</w:t>
      </w:r>
      <w:r w:rsidRPr="005E17AA">
        <w:rPr>
          <w:rFonts w:ascii="Verdana" w:hAnsi="Verdana"/>
          <w:sz w:val="20"/>
          <w:szCs w:val="20"/>
        </w:rPr>
        <w:t>/2</w:t>
      </w:r>
      <w:r w:rsidR="00B94645">
        <w:rPr>
          <w:rFonts w:ascii="Verdana" w:hAnsi="Verdana"/>
          <w:sz w:val="20"/>
          <w:szCs w:val="20"/>
        </w:rPr>
        <w:t>2</w:t>
      </w:r>
      <w:r w:rsidRPr="005E17AA">
        <w:rPr>
          <w:rFonts w:ascii="Verdana" w:hAnsi="Verdana"/>
          <w:sz w:val="20"/>
          <w:szCs w:val="20"/>
        </w:rPr>
        <w:t>.</w:t>
      </w:r>
      <w:r w:rsidRPr="00737768">
        <w:rPr>
          <w:rFonts w:ascii="Verdana" w:hAnsi="Verdana"/>
          <w:sz w:val="20"/>
          <w:szCs w:val="20"/>
        </w:rPr>
        <w:t xml:space="preserve"> Colleagues may also use a portion of the funding to pay for the involvement of one or more students.</w:t>
      </w:r>
    </w:p>
    <w:p w14:paraId="3D2788B3" w14:textId="1360CC85" w:rsidR="0013070E" w:rsidRPr="00737768" w:rsidRDefault="0013070E" w:rsidP="00434F1B">
      <w:pPr>
        <w:pStyle w:val="Heading2"/>
      </w:pPr>
      <w:r w:rsidRPr="00737768">
        <w:t xml:space="preserve">Joint </w:t>
      </w:r>
      <w:r w:rsidR="002B56F8" w:rsidRPr="00737768">
        <w:t>Mini-Sabbaticals</w:t>
      </w:r>
    </w:p>
    <w:p w14:paraId="6EB32721" w14:textId="613D871E" w:rsidR="0013070E" w:rsidRPr="00737768" w:rsidRDefault="0013070E" w:rsidP="00434F1B">
      <w:pPr>
        <w:spacing w:line="252" w:lineRule="auto"/>
        <w:rPr>
          <w:rFonts w:ascii="Verdana" w:hAnsi="Verdana"/>
          <w:sz w:val="20"/>
          <w:szCs w:val="20"/>
        </w:rPr>
      </w:pPr>
      <w:r w:rsidRPr="00737768">
        <w:rPr>
          <w:rFonts w:ascii="Verdana" w:hAnsi="Verdana"/>
          <w:sz w:val="20"/>
          <w:szCs w:val="20"/>
        </w:rPr>
        <w:t xml:space="preserve">Two colleagues can apply to share a </w:t>
      </w:r>
      <w:proofErr w:type="gramStart"/>
      <w:r w:rsidR="0075186C">
        <w:rPr>
          <w:rFonts w:ascii="Verdana" w:hAnsi="Verdana"/>
          <w:sz w:val="20"/>
          <w:szCs w:val="20"/>
        </w:rPr>
        <w:t>mini-sabbatical</w:t>
      </w:r>
      <w:proofErr w:type="gramEnd"/>
      <w:r w:rsidRPr="00737768">
        <w:rPr>
          <w:rFonts w:ascii="Verdana" w:hAnsi="Verdana"/>
          <w:sz w:val="20"/>
          <w:szCs w:val="20"/>
        </w:rPr>
        <w:t xml:space="preserve">, to take place within academic year </w:t>
      </w:r>
      <w:r w:rsidR="00737768" w:rsidRPr="005E17AA">
        <w:rPr>
          <w:rFonts w:ascii="Verdana" w:hAnsi="Verdana"/>
          <w:sz w:val="20"/>
          <w:szCs w:val="20"/>
        </w:rPr>
        <w:t>202</w:t>
      </w:r>
      <w:r w:rsidR="00B94645">
        <w:rPr>
          <w:rFonts w:ascii="Verdana" w:hAnsi="Verdana"/>
          <w:sz w:val="20"/>
          <w:szCs w:val="20"/>
        </w:rPr>
        <w:t>1</w:t>
      </w:r>
      <w:r w:rsidR="00737768" w:rsidRPr="005E17AA">
        <w:rPr>
          <w:rFonts w:ascii="Verdana" w:hAnsi="Verdana"/>
          <w:sz w:val="20"/>
          <w:szCs w:val="20"/>
        </w:rPr>
        <w:t>/</w:t>
      </w:r>
      <w:r w:rsidR="005E17AA" w:rsidRPr="005E17AA">
        <w:rPr>
          <w:rFonts w:ascii="Verdana" w:hAnsi="Verdana"/>
          <w:sz w:val="20"/>
          <w:szCs w:val="20"/>
        </w:rPr>
        <w:t>2</w:t>
      </w:r>
      <w:r w:rsidR="00B94645">
        <w:rPr>
          <w:rFonts w:ascii="Verdana" w:hAnsi="Verdana"/>
          <w:sz w:val="20"/>
          <w:szCs w:val="20"/>
        </w:rPr>
        <w:t>2</w:t>
      </w:r>
      <w:r w:rsidR="005E17AA">
        <w:rPr>
          <w:rFonts w:ascii="Verdana" w:hAnsi="Verdana"/>
          <w:sz w:val="20"/>
          <w:szCs w:val="20"/>
        </w:rPr>
        <w:t>.</w:t>
      </w:r>
      <w:r w:rsidRPr="00737768">
        <w:rPr>
          <w:rFonts w:ascii="Verdana" w:hAnsi="Verdana"/>
          <w:sz w:val="20"/>
          <w:szCs w:val="20"/>
        </w:rPr>
        <w:t xml:space="preserve"> Colleagues may also use a portion of the funding to pay for the involvement of one or more students.</w:t>
      </w:r>
    </w:p>
    <w:p w14:paraId="2D501CFD" w14:textId="2E5FD3BD" w:rsidR="001E6EFD" w:rsidRPr="00737768" w:rsidRDefault="001E6EFD" w:rsidP="00434F1B">
      <w:pPr>
        <w:pStyle w:val="Heading2"/>
      </w:pPr>
      <w:r w:rsidRPr="00737768">
        <w:t xml:space="preserve">Tiger team </w:t>
      </w:r>
      <w:r w:rsidR="002B56F8" w:rsidRPr="00737768">
        <w:t>Mini-Sabbaticals</w:t>
      </w:r>
    </w:p>
    <w:p w14:paraId="7574E57B" w14:textId="275E3EDA" w:rsidR="001E6EFD" w:rsidRPr="00737768" w:rsidRDefault="001E6EFD" w:rsidP="00434F1B">
      <w:pPr>
        <w:spacing w:line="252" w:lineRule="auto"/>
        <w:rPr>
          <w:rFonts w:ascii="Verdana" w:hAnsi="Verdana"/>
          <w:sz w:val="20"/>
          <w:szCs w:val="20"/>
        </w:rPr>
      </w:pPr>
      <w:r w:rsidRPr="00737768">
        <w:rPr>
          <w:rFonts w:ascii="Verdana" w:hAnsi="Verdana"/>
          <w:sz w:val="20"/>
          <w:szCs w:val="20"/>
        </w:rPr>
        <w:t xml:space="preserve">Inspired by NASA, “Tiger Team” refers to a high-functioning team of specialists who come together to complete a specific project. New for </w:t>
      </w:r>
      <w:r w:rsidR="00737768">
        <w:rPr>
          <w:rFonts w:ascii="Verdana" w:hAnsi="Verdana"/>
          <w:sz w:val="20"/>
          <w:szCs w:val="20"/>
        </w:rPr>
        <w:t>202</w:t>
      </w:r>
      <w:r w:rsidR="00B94645">
        <w:rPr>
          <w:rFonts w:ascii="Verdana" w:hAnsi="Verdana"/>
          <w:sz w:val="20"/>
          <w:szCs w:val="20"/>
        </w:rPr>
        <w:t>1</w:t>
      </w:r>
      <w:r w:rsidR="00737768">
        <w:rPr>
          <w:rFonts w:ascii="Verdana" w:hAnsi="Verdana"/>
          <w:sz w:val="20"/>
          <w:szCs w:val="20"/>
        </w:rPr>
        <w:t>/2</w:t>
      </w:r>
      <w:r w:rsidR="00B94645">
        <w:rPr>
          <w:rFonts w:ascii="Verdana" w:hAnsi="Verdana"/>
          <w:sz w:val="20"/>
          <w:szCs w:val="20"/>
        </w:rPr>
        <w:t>2</w:t>
      </w:r>
      <w:r w:rsidRPr="00737768">
        <w:rPr>
          <w:rFonts w:ascii="Verdana" w:hAnsi="Verdana"/>
          <w:sz w:val="20"/>
          <w:szCs w:val="20"/>
        </w:rPr>
        <w:t xml:space="preserve">, TILT team </w:t>
      </w:r>
      <w:r w:rsidR="002B56F8" w:rsidRPr="00737768">
        <w:rPr>
          <w:rFonts w:ascii="Verdana" w:hAnsi="Verdana"/>
          <w:sz w:val="20"/>
          <w:szCs w:val="20"/>
        </w:rPr>
        <w:t>Mini-Sabbaticals</w:t>
      </w:r>
      <w:r w:rsidRPr="00737768">
        <w:rPr>
          <w:rFonts w:ascii="Verdana" w:hAnsi="Verdana"/>
          <w:sz w:val="20"/>
          <w:szCs w:val="20"/>
        </w:rPr>
        <w:t xml:space="preserve"> aim to enable unique and innovative collaborations between academic and/or Professional Services staff. </w:t>
      </w:r>
    </w:p>
    <w:p w14:paraId="32FEEDB6" w14:textId="6E2346E7" w:rsidR="00BB22CF" w:rsidRPr="00737768" w:rsidRDefault="00BB22CF" w:rsidP="00434F1B">
      <w:pPr>
        <w:spacing w:line="252" w:lineRule="auto"/>
        <w:rPr>
          <w:rFonts w:ascii="Verdana" w:hAnsi="Verdana"/>
          <w:sz w:val="20"/>
          <w:szCs w:val="20"/>
        </w:rPr>
      </w:pPr>
      <w:r w:rsidRPr="00737768">
        <w:rPr>
          <w:rFonts w:ascii="Verdana" w:hAnsi="Verdana"/>
          <w:sz w:val="20"/>
          <w:szCs w:val="20"/>
        </w:rPr>
        <w:t>Some examples of how to organise a tiger team are listed below:</w:t>
      </w:r>
    </w:p>
    <w:p w14:paraId="78F240F8" w14:textId="41798D5E" w:rsidR="00BB22CF" w:rsidRPr="005E17AA" w:rsidRDefault="00BB22CF" w:rsidP="00434F1B">
      <w:pPr>
        <w:pStyle w:val="ListParagraph"/>
        <w:numPr>
          <w:ilvl w:val="0"/>
          <w:numId w:val="23"/>
        </w:numPr>
        <w:spacing w:line="252" w:lineRule="auto"/>
        <w:rPr>
          <w:rFonts w:ascii="Verdana" w:hAnsi="Verdana"/>
          <w:sz w:val="20"/>
          <w:szCs w:val="20"/>
        </w:rPr>
      </w:pPr>
      <w:r w:rsidRPr="005E17AA">
        <w:rPr>
          <w:rFonts w:ascii="Verdana" w:hAnsi="Verdana"/>
          <w:sz w:val="20"/>
          <w:szCs w:val="20"/>
        </w:rPr>
        <w:t xml:space="preserve">A group of four colleagues working on a project full-time for up to </w:t>
      </w:r>
      <w:r w:rsidR="00FD57AA" w:rsidRPr="005E17AA">
        <w:rPr>
          <w:rFonts w:ascii="Verdana" w:hAnsi="Verdana"/>
          <w:sz w:val="20"/>
          <w:szCs w:val="20"/>
        </w:rPr>
        <w:t xml:space="preserve">0.25 for up to </w:t>
      </w:r>
      <w:r w:rsidR="00434F1B">
        <w:rPr>
          <w:rFonts w:ascii="Verdana" w:hAnsi="Verdana"/>
          <w:sz w:val="20"/>
          <w:szCs w:val="20"/>
        </w:rPr>
        <w:t>six</w:t>
      </w:r>
      <w:r w:rsidR="00FD57AA" w:rsidRPr="005E17AA">
        <w:rPr>
          <w:rFonts w:ascii="Verdana" w:hAnsi="Verdana"/>
          <w:sz w:val="20"/>
          <w:szCs w:val="20"/>
        </w:rPr>
        <w:t xml:space="preserve"> weeks</w:t>
      </w:r>
      <w:r w:rsidR="00434F1B">
        <w:rPr>
          <w:rFonts w:ascii="Verdana" w:hAnsi="Verdana"/>
          <w:sz w:val="20"/>
          <w:szCs w:val="20"/>
        </w:rPr>
        <w:t>;</w:t>
      </w:r>
    </w:p>
    <w:p w14:paraId="00B372D8" w14:textId="4A7FF4C8" w:rsidR="00BB22CF" w:rsidRPr="005E17AA" w:rsidRDefault="00BB22CF" w:rsidP="00434F1B">
      <w:pPr>
        <w:pStyle w:val="ListParagraph"/>
        <w:numPr>
          <w:ilvl w:val="0"/>
          <w:numId w:val="23"/>
        </w:numPr>
        <w:spacing w:line="252" w:lineRule="auto"/>
        <w:rPr>
          <w:rFonts w:ascii="Verdana" w:hAnsi="Verdana"/>
          <w:sz w:val="20"/>
          <w:szCs w:val="20"/>
        </w:rPr>
      </w:pPr>
      <w:r w:rsidRPr="005E17AA">
        <w:rPr>
          <w:rFonts w:ascii="Verdana" w:hAnsi="Verdana"/>
          <w:sz w:val="20"/>
          <w:szCs w:val="20"/>
        </w:rPr>
        <w:t xml:space="preserve">Six colleagues working sequentially on a project for up to 1 </w:t>
      </w:r>
      <w:r w:rsidR="00FD57AA" w:rsidRPr="005E17AA">
        <w:rPr>
          <w:rFonts w:ascii="Verdana" w:hAnsi="Verdana"/>
          <w:sz w:val="20"/>
          <w:szCs w:val="20"/>
        </w:rPr>
        <w:t>week</w:t>
      </w:r>
      <w:r w:rsidRPr="005E17AA">
        <w:rPr>
          <w:rFonts w:ascii="Verdana" w:hAnsi="Verdana"/>
          <w:sz w:val="20"/>
          <w:szCs w:val="20"/>
        </w:rPr>
        <w:t xml:space="preserve"> each</w:t>
      </w:r>
      <w:r w:rsidR="00434F1B">
        <w:rPr>
          <w:rFonts w:ascii="Verdana" w:hAnsi="Verdana"/>
          <w:sz w:val="20"/>
          <w:szCs w:val="20"/>
        </w:rPr>
        <w:t>;</w:t>
      </w:r>
    </w:p>
    <w:p w14:paraId="7F49689C" w14:textId="01CB1611" w:rsidR="00BB22CF" w:rsidRPr="005E17AA" w:rsidRDefault="00FD57AA" w:rsidP="00434F1B">
      <w:pPr>
        <w:pStyle w:val="ListParagraph"/>
        <w:numPr>
          <w:ilvl w:val="0"/>
          <w:numId w:val="23"/>
        </w:numPr>
        <w:spacing w:line="252" w:lineRule="auto"/>
        <w:rPr>
          <w:rFonts w:ascii="Verdana" w:hAnsi="Verdana"/>
          <w:sz w:val="20"/>
          <w:szCs w:val="20"/>
        </w:rPr>
      </w:pPr>
      <w:r w:rsidRPr="005E17AA">
        <w:rPr>
          <w:rFonts w:ascii="Verdana" w:hAnsi="Verdana"/>
          <w:sz w:val="20"/>
          <w:szCs w:val="20"/>
        </w:rPr>
        <w:t>Three</w:t>
      </w:r>
      <w:r w:rsidR="00BB22CF" w:rsidRPr="005E17AA">
        <w:rPr>
          <w:rFonts w:ascii="Verdana" w:hAnsi="Verdana"/>
          <w:sz w:val="20"/>
          <w:szCs w:val="20"/>
        </w:rPr>
        <w:t xml:space="preserve"> colleagues working 2 weeks</w:t>
      </w:r>
      <w:r w:rsidRPr="005E17AA">
        <w:rPr>
          <w:rFonts w:ascii="Verdana" w:hAnsi="Verdana"/>
          <w:sz w:val="20"/>
          <w:szCs w:val="20"/>
        </w:rPr>
        <w:t xml:space="preserve"> each or 0.33 FTE</w:t>
      </w:r>
      <w:r w:rsidR="00434F1B">
        <w:rPr>
          <w:rFonts w:ascii="Verdana" w:hAnsi="Verdana"/>
          <w:sz w:val="20"/>
          <w:szCs w:val="20"/>
        </w:rPr>
        <w:t>;</w:t>
      </w:r>
    </w:p>
    <w:p w14:paraId="3E3F25F4" w14:textId="75379BC7" w:rsidR="00BB22CF" w:rsidRPr="005E17AA" w:rsidRDefault="00BB22CF" w:rsidP="00434F1B">
      <w:pPr>
        <w:pStyle w:val="ListParagraph"/>
        <w:numPr>
          <w:ilvl w:val="0"/>
          <w:numId w:val="23"/>
        </w:numPr>
        <w:spacing w:line="252" w:lineRule="auto"/>
        <w:rPr>
          <w:rFonts w:ascii="Verdana" w:hAnsi="Verdana"/>
          <w:sz w:val="20"/>
          <w:szCs w:val="20"/>
        </w:rPr>
      </w:pPr>
      <w:r w:rsidRPr="005E17AA">
        <w:rPr>
          <w:rFonts w:ascii="Verdana" w:hAnsi="Verdana"/>
          <w:sz w:val="20"/>
          <w:szCs w:val="20"/>
        </w:rPr>
        <w:t xml:space="preserve">Five colleagues each working on the project one day a week for 6 </w:t>
      </w:r>
      <w:r w:rsidR="005E17AA" w:rsidRPr="005E17AA">
        <w:rPr>
          <w:rFonts w:ascii="Verdana" w:hAnsi="Verdana"/>
          <w:sz w:val="20"/>
          <w:szCs w:val="20"/>
        </w:rPr>
        <w:t>weeks</w:t>
      </w:r>
      <w:r w:rsidR="00434F1B">
        <w:rPr>
          <w:rFonts w:ascii="Verdana" w:hAnsi="Verdana"/>
          <w:sz w:val="20"/>
          <w:szCs w:val="20"/>
        </w:rPr>
        <w:t>;</w:t>
      </w:r>
    </w:p>
    <w:p w14:paraId="2448E525" w14:textId="72CF34B8" w:rsidR="00D30AAD" w:rsidRPr="00434F1B" w:rsidRDefault="00BB22CF" w:rsidP="00434F1B">
      <w:pPr>
        <w:pStyle w:val="ListParagraph"/>
        <w:numPr>
          <w:ilvl w:val="0"/>
          <w:numId w:val="23"/>
        </w:numPr>
        <w:spacing w:line="252" w:lineRule="auto"/>
        <w:rPr>
          <w:rFonts w:ascii="Verdana" w:hAnsi="Verdana"/>
          <w:sz w:val="20"/>
          <w:szCs w:val="20"/>
        </w:rPr>
      </w:pPr>
      <w:r w:rsidRPr="005E17AA">
        <w:rPr>
          <w:rFonts w:ascii="Verdana" w:hAnsi="Verdana"/>
          <w:sz w:val="20"/>
          <w:szCs w:val="20"/>
        </w:rPr>
        <w:t>Colleagues may also use a portion of the funding to pay for the involvement of one or more students.</w:t>
      </w:r>
    </w:p>
    <w:p w14:paraId="45E6F5EC" w14:textId="344BA75C" w:rsidR="00BB22CF" w:rsidRPr="00924DDA" w:rsidRDefault="004463C0" w:rsidP="00924DDA">
      <w:pPr>
        <w:pStyle w:val="Heading2"/>
      </w:pPr>
      <w:r w:rsidRPr="00924DDA">
        <w:t>Mini-</w:t>
      </w:r>
      <w:r w:rsidR="004D1523" w:rsidRPr="00924DDA">
        <w:t>Sabbatical Salary Buy-out</w:t>
      </w:r>
    </w:p>
    <w:p w14:paraId="2176C899" w14:textId="3F471E61" w:rsidR="00BB22CF" w:rsidRPr="00737768" w:rsidRDefault="00BB22CF" w:rsidP="001E6EFD">
      <w:pPr>
        <w:spacing w:line="252" w:lineRule="auto"/>
        <w:rPr>
          <w:rFonts w:ascii="Verdana" w:hAnsi="Verdana"/>
          <w:sz w:val="20"/>
          <w:szCs w:val="20"/>
        </w:rPr>
      </w:pPr>
      <w:r w:rsidRPr="00737768">
        <w:rPr>
          <w:rFonts w:ascii="Verdana" w:hAnsi="Verdana"/>
          <w:sz w:val="20"/>
          <w:szCs w:val="20"/>
        </w:rPr>
        <w:t xml:space="preserve">Funding is available to schools or departments to release </w:t>
      </w:r>
      <w:r w:rsidR="004463C0" w:rsidRPr="00737768">
        <w:rPr>
          <w:rFonts w:ascii="Verdana" w:hAnsi="Verdana"/>
          <w:sz w:val="20"/>
          <w:szCs w:val="20"/>
        </w:rPr>
        <w:t>Mini-</w:t>
      </w:r>
      <w:r w:rsidR="007E16C4">
        <w:rPr>
          <w:rFonts w:ascii="Verdana" w:hAnsi="Verdana"/>
          <w:sz w:val="20"/>
          <w:szCs w:val="20"/>
        </w:rPr>
        <w:t>S</w:t>
      </w:r>
      <w:r w:rsidRPr="00737768">
        <w:rPr>
          <w:rFonts w:ascii="Verdana" w:hAnsi="Verdana"/>
          <w:sz w:val="20"/>
          <w:szCs w:val="20"/>
        </w:rPr>
        <w:t xml:space="preserve">abbatical holders in the form of salary buy-out. </w:t>
      </w:r>
      <w:r w:rsidR="007B21B5" w:rsidRPr="00737768">
        <w:rPr>
          <w:rFonts w:ascii="Verdana" w:hAnsi="Verdana"/>
          <w:sz w:val="20"/>
          <w:szCs w:val="20"/>
        </w:rPr>
        <w:t>As noted above, t</w:t>
      </w:r>
      <w:r w:rsidRPr="00737768">
        <w:rPr>
          <w:rFonts w:ascii="Verdana" w:hAnsi="Verdana"/>
          <w:sz w:val="20"/>
          <w:szCs w:val="20"/>
        </w:rPr>
        <w:t xml:space="preserve">he funding offered is equivalent to </w:t>
      </w:r>
      <w:r w:rsidR="006616A6" w:rsidRPr="00737768">
        <w:rPr>
          <w:rFonts w:ascii="Verdana" w:hAnsi="Verdana"/>
          <w:sz w:val="20"/>
          <w:szCs w:val="20"/>
        </w:rPr>
        <w:t xml:space="preserve">1 FTE </w:t>
      </w:r>
      <w:r w:rsidRPr="00737768">
        <w:rPr>
          <w:rFonts w:ascii="Verdana" w:hAnsi="Verdana"/>
          <w:sz w:val="20"/>
          <w:szCs w:val="20"/>
        </w:rPr>
        <w:t xml:space="preserve">for up to </w:t>
      </w:r>
      <w:r w:rsidR="004463C0" w:rsidRPr="00737768">
        <w:rPr>
          <w:rFonts w:ascii="Verdana" w:hAnsi="Verdana"/>
          <w:sz w:val="20"/>
          <w:szCs w:val="20"/>
        </w:rPr>
        <w:t>six weeks</w:t>
      </w:r>
      <w:r w:rsidRPr="00737768">
        <w:rPr>
          <w:rFonts w:ascii="Verdana" w:hAnsi="Verdana"/>
          <w:sz w:val="20"/>
          <w:szCs w:val="20"/>
        </w:rPr>
        <w:t>.</w:t>
      </w:r>
    </w:p>
    <w:p w14:paraId="614E0CEE" w14:textId="16F202FE" w:rsidR="00BB22CF" w:rsidRPr="00737768" w:rsidRDefault="00BB22CF" w:rsidP="001E6EFD">
      <w:pPr>
        <w:spacing w:line="252" w:lineRule="auto"/>
        <w:rPr>
          <w:rFonts w:ascii="Verdana" w:hAnsi="Verdana"/>
          <w:sz w:val="20"/>
          <w:szCs w:val="20"/>
        </w:rPr>
      </w:pPr>
      <w:r w:rsidRPr="00737768">
        <w:rPr>
          <w:rFonts w:ascii="Verdana" w:hAnsi="Verdana"/>
          <w:sz w:val="20"/>
          <w:szCs w:val="20"/>
        </w:rPr>
        <w:t>Salary buy-</w:t>
      </w:r>
      <w:r w:rsidR="00737768" w:rsidRPr="00737768">
        <w:rPr>
          <w:rFonts w:ascii="Verdana" w:hAnsi="Verdana"/>
          <w:sz w:val="20"/>
          <w:szCs w:val="20"/>
        </w:rPr>
        <w:t>o</w:t>
      </w:r>
      <w:r w:rsidRPr="00737768">
        <w:rPr>
          <w:rFonts w:ascii="Verdana" w:hAnsi="Verdana"/>
          <w:sz w:val="20"/>
          <w:szCs w:val="20"/>
        </w:rPr>
        <w:t xml:space="preserve">ut </w:t>
      </w:r>
      <w:r w:rsidR="001E6EFD" w:rsidRPr="00737768">
        <w:rPr>
          <w:rFonts w:ascii="Verdana" w:hAnsi="Verdana"/>
          <w:sz w:val="20"/>
          <w:szCs w:val="20"/>
        </w:rPr>
        <w:t>can be divided among colleagues and used any time during the academic year</w:t>
      </w:r>
      <w:r w:rsidRPr="00737768">
        <w:rPr>
          <w:rFonts w:ascii="Verdana" w:hAnsi="Verdana"/>
          <w:sz w:val="20"/>
          <w:szCs w:val="20"/>
        </w:rPr>
        <w:t xml:space="preserve"> in which the </w:t>
      </w:r>
      <w:r w:rsidR="0075186C">
        <w:rPr>
          <w:rFonts w:ascii="Verdana" w:hAnsi="Verdana"/>
          <w:sz w:val="20"/>
          <w:szCs w:val="20"/>
        </w:rPr>
        <w:t>Mini-</w:t>
      </w:r>
      <w:r w:rsidR="007E16C4">
        <w:rPr>
          <w:rFonts w:ascii="Verdana" w:hAnsi="Verdana"/>
          <w:sz w:val="20"/>
          <w:szCs w:val="20"/>
        </w:rPr>
        <w:t>S</w:t>
      </w:r>
      <w:r w:rsidR="0075186C">
        <w:rPr>
          <w:rFonts w:ascii="Verdana" w:hAnsi="Verdana"/>
          <w:sz w:val="20"/>
          <w:szCs w:val="20"/>
        </w:rPr>
        <w:t>abbatical</w:t>
      </w:r>
      <w:r w:rsidRPr="00737768">
        <w:rPr>
          <w:rFonts w:ascii="Verdana" w:hAnsi="Verdana"/>
          <w:sz w:val="20"/>
          <w:szCs w:val="20"/>
        </w:rPr>
        <w:t xml:space="preserve"> is taking place</w:t>
      </w:r>
      <w:r w:rsidR="001E6EFD" w:rsidRPr="00737768">
        <w:rPr>
          <w:rFonts w:ascii="Verdana" w:hAnsi="Verdana"/>
          <w:sz w:val="20"/>
          <w:szCs w:val="20"/>
        </w:rPr>
        <w:t xml:space="preserve">, to create short- or longer-term and sequential or overlapping team working opportunities. </w:t>
      </w:r>
      <w:r w:rsidR="002B56F8" w:rsidRPr="00737768">
        <w:rPr>
          <w:rFonts w:ascii="Verdana" w:hAnsi="Verdana"/>
          <w:sz w:val="20"/>
          <w:szCs w:val="20"/>
        </w:rPr>
        <w:t>Mini-Sabbaticals</w:t>
      </w:r>
      <w:r w:rsidR="001A4955" w:rsidRPr="00737768">
        <w:rPr>
          <w:rFonts w:ascii="Verdana" w:hAnsi="Verdana"/>
          <w:sz w:val="20"/>
          <w:szCs w:val="20"/>
        </w:rPr>
        <w:t xml:space="preserve"> must complete by end of a financial year in a given academic calendar and this is the last working day of July.</w:t>
      </w:r>
    </w:p>
    <w:p w14:paraId="04563BAF" w14:textId="776BF5B7" w:rsidR="001E6EFD" w:rsidRPr="00737768" w:rsidRDefault="001E6EFD" w:rsidP="001E6EFD">
      <w:pPr>
        <w:spacing w:line="276" w:lineRule="auto"/>
        <w:rPr>
          <w:rFonts w:ascii="Verdana" w:hAnsi="Verdana"/>
          <w:sz w:val="20"/>
          <w:szCs w:val="20"/>
        </w:rPr>
      </w:pPr>
      <w:r w:rsidRPr="005E17AA">
        <w:rPr>
          <w:rFonts w:ascii="Verdana" w:hAnsi="Verdana"/>
          <w:sz w:val="20"/>
          <w:szCs w:val="20"/>
        </w:rPr>
        <w:t xml:space="preserve">Additional funding, </w:t>
      </w:r>
      <w:r w:rsidR="001E2F5A" w:rsidRPr="005E17AA">
        <w:rPr>
          <w:rFonts w:ascii="Verdana" w:hAnsi="Verdana"/>
          <w:sz w:val="20"/>
          <w:szCs w:val="20"/>
        </w:rPr>
        <w:t xml:space="preserve">up </w:t>
      </w:r>
      <w:r w:rsidRPr="005E17AA">
        <w:rPr>
          <w:rFonts w:ascii="Verdana" w:hAnsi="Verdana"/>
          <w:sz w:val="20"/>
          <w:szCs w:val="20"/>
        </w:rPr>
        <w:t>to a maximum of £500, is available to successful applicants to</w:t>
      </w:r>
      <w:r w:rsidRPr="00737768">
        <w:rPr>
          <w:rFonts w:ascii="Verdana" w:hAnsi="Verdana"/>
          <w:sz w:val="20"/>
          <w:szCs w:val="20"/>
        </w:rPr>
        <w:t xml:space="preserve"> cover costs associated with the </w:t>
      </w:r>
      <w:proofErr w:type="gramStart"/>
      <w:r w:rsidR="0075186C">
        <w:rPr>
          <w:rFonts w:ascii="Verdana" w:hAnsi="Verdana"/>
          <w:sz w:val="20"/>
          <w:szCs w:val="20"/>
        </w:rPr>
        <w:t>mini-sabbatical</w:t>
      </w:r>
      <w:proofErr w:type="gramEnd"/>
      <w:r w:rsidRPr="00737768">
        <w:rPr>
          <w:rFonts w:ascii="Verdana" w:hAnsi="Verdana"/>
          <w:sz w:val="20"/>
          <w:szCs w:val="20"/>
        </w:rPr>
        <w:t>. Examples include:</w:t>
      </w:r>
    </w:p>
    <w:p w14:paraId="7B3C58D3" w14:textId="0CEEAB3E" w:rsidR="001E6EFD" w:rsidRPr="00737768" w:rsidRDefault="001E6EFD" w:rsidP="001E6EFD">
      <w:pPr>
        <w:pStyle w:val="ListParagraph"/>
        <w:numPr>
          <w:ilvl w:val="0"/>
          <w:numId w:val="12"/>
        </w:numPr>
        <w:rPr>
          <w:rFonts w:ascii="Verdana" w:hAnsi="Verdana"/>
          <w:sz w:val="20"/>
          <w:szCs w:val="20"/>
        </w:rPr>
      </w:pPr>
      <w:r w:rsidRPr="00737768">
        <w:rPr>
          <w:rFonts w:ascii="Verdana" w:hAnsi="Verdana"/>
          <w:sz w:val="20"/>
          <w:szCs w:val="20"/>
        </w:rPr>
        <w:t>Purchase/hire of new equipment/resources to use in learning and teaching, where these are not already available within NTU</w:t>
      </w:r>
      <w:r w:rsidR="001E2F5A" w:rsidRPr="00737768">
        <w:rPr>
          <w:rFonts w:ascii="Verdana" w:hAnsi="Verdana"/>
          <w:sz w:val="20"/>
          <w:szCs w:val="20"/>
        </w:rPr>
        <w:t>;</w:t>
      </w:r>
    </w:p>
    <w:p w14:paraId="3B2C1F66" w14:textId="3A4AE19D" w:rsidR="001A4955" w:rsidRPr="00737768" w:rsidRDefault="001A4955" w:rsidP="001E6EFD">
      <w:pPr>
        <w:pStyle w:val="ListParagraph"/>
        <w:numPr>
          <w:ilvl w:val="0"/>
          <w:numId w:val="12"/>
        </w:numPr>
        <w:rPr>
          <w:rFonts w:ascii="Verdana" w:hAnsi="Verdana"/>
          <w:sz w:val="20"/>
          <w:szCs w:val="20"/>
        </w:rPr>
      </w:pPr>
      <w:bookmarkStart w:id="5" w:name="_Hlk55978588"/>
      <w:r w:rsidRPr="00737768">
        <w:rPr>
          <w:rFonts w:ascii="Verdana" w:hAnsi="Verdana"/>
          <w:sz w:val="20"/>
          <w:szCs w:val="20"/>
        </w:rPr>
        <w:t>Recruit additional support, for example recruiting a student to assist on aspects of the project.</w:t>
      </w:r>
    </w:p>
    <w:bookmarkEnd w:id="5"/>
    <w:p w14:paraId="552895F4" w14:textId="77777777" w:rsidR="001E6EFD" w:rsidRPr="00737768" w:rsidRDefault="001E6EFD" w:rsidP="001E6EFD">
      <w:pPr>
        <w:pStyle w:val="ListParagraph"/>
        <w:numPr>
          <w:ilvl w:val="0"/>
          <w:numId w:val="12"/>
        </w:numPr>
        <w:rPr>
          <w:rFonts w:ascii="Verdana" w:hAnsi="Verdana"/>
          <w:sz w:val="20"/>
          <w:szCs w:val="20"/>
        </w:rPr>
      </w:pPr>
      <w:r w:rsidRPr="00737768">
        <w:rPr>
          <w:rFonts w:ascii="Verdana" w:hAnsi="Verdana"/>
          <w:sz w:val="20"/>
          <w:szCs w:val="20"/>
        </w:rPr>
        <w:t>Travel and subsistence for visits to other organisations/HEIs</w:t>
      </w:r>
      <w:r w:rsidR="001E2F5A" w:rsidRPr="00737768">
        <w:rPr>
          <w:rFonts w:ascii="Verdana" w:hAnsi="Verdana"/>
          <w:sz w:val="20"/>
          <w:szCs w:val="20"/>
        </w:rPr>
        <w:t>; and,</w:t>
      </w:r>
    </w:p>
    <w:p w14:paraId="110DA2DC" w14:textId="77777777" w:rsidR="001E6EFD" w:rsidRPr="00737768" w:rsidRDefault="001E6EFD" w:rsidP="001E6EFD">
      <w:pPr>
        <w:pStyle w:val="ListParagraph"/>
        <w:numPr>
          <w:ilvl w:val="0"/>
          <w:numId w:val="12"/>
        </w:numPr>
        <w:rPr>
          <w:rFonts w:ascii="Verdana" w:hAnsi="Verdana"/>
          <w:sz w:val="20"/>
          <w:szCs w:val="20"/>
        </w:rPr>
      </w:pPr>
      <w:r w:rsidRPr="00737768">
        <w:rPr>
          <w:rFonts w:ascii="Verdana" w:hAnsi="Verdana"/>
          <w:sz w:val="20"/>
          <w:szCs w:val="20"/>
        </w:rPr>
        <w:t>Purchase of resources and materials to inform practice.</w:t>
      </w:r>
    </w:p>
    <w:p w14:paraId="7A4F809D" w14:textId="25D77A73" w:rsidR="00903C1B" w:rsidRPr="00737768" w:rsidRDefault="001E6EFD" w:rsidP="001A4955">
      <w:pPr>
        <w:spacing w:line="276" w:lineRule="auto"/>
        <w:rPr>
          <w:rFonts w:ascii="Verdana" w:hAnsi="Verdana"/>
          <w:sz w:val="20"/>
          <w:szCs w:val="20"/>
        </w:rPr>
      </w:pPr>
      <w:r w:rsidRPr="00737768">
        <w:rPr>
          <w:rFonts w:ascii="Verdana" w:hAnsi="Verdana"/>
          <w:sz w:val="20"/>
          <w:szCs w:val="20"/>
        </w:rPr>
        <w:t xml:space="preserve">All purchases must follow NTU procurement procedures and conditions. Any equipment (e.g., a laptop or audio recorder), books, or other resources purchased using these funds remain the property of the individual’s School or Department on conclusion of the project. This is to assist with on-going dissemination and sharing of practice. </w:t>
      </w:r>
    </w:p>
    <w:p w14:paraId="56816358" w14:textId="77777777" w:rsidR="00737768" w:rsidRPr="00737768" w:rsidRDefault="00737768" w:rsidP="001A4955">
      <w:pPr>
        <w:spacing w:line="276" w:lineRule="auto"/>
        <w:rPr>
          <w:rFonts w:ascii="Verdana" w:hAnsi="Verdana"/>
          <w:sz w:val="20"/>
          <w:szCs w:val="20"/>
        </w:rPr>
      </w:pPr>
    </w:p>
    <w:p w14:paraId="5705F69A" w14:textId="77777777" w:rsidR="00903C1B" w:rsidRPr="00737768" w:rsidRDefault="00903C1B" w:rsidP="00924DDA">
      <w:pPr>
        <w:pStyle w:val="Heading2"/>
      </w:pPr>
      <w:r w:rsidRPr="00737768">
        <w:lastRenderedPageBreak/>
        <w:t>Eligibility to apply</w:t>
      </w:r>
    </w:p>
    <w:p w14:paraId="1AD25D9F" w14:textId="77777777" w:rsidR="00903C1B" w:rsidRPr="00737768" w:rsidRDefault="00903C1B" w:rsidP="00903C1B">
      <w:pPr>
        <w:pStyle w:val="ListParagraph"/>
        <w:numPr>
          <w:ilvl w:val="0"/>
          <w:numId w:val="11"/>
        </w:numPr>
        <w:spacing w:line="276" w:lineRule="auto"/>
        <w:rPr>
          <w:rFonts w:ascii="Verdana" w:hAnsi="Verdana"/>
          <w:sz w:val="20"/>
          <w:szCs w:val="20"/>
        </w:rPr>
      </w:pPr>
      <w:r w:rsidRPr="00737768">
        <w:rPr>
          <w:rFonts w:ascii="Verdana" w:hAnsi="Verdana"/>
          <w:sz w:val="20"/>
          <w:szCs w:val="20"/>
        </w:rPr>
        <w:t>Academic and Professional Services staff are eligible to apply;</w:t>
      </w:r>
    </w:p>
    <w:p w14:paraId="135E50EA" w14:textId="77777777" w:rsidR="00903C1B" w:rsidRPr="00737768" w:rsidRDefault="00903C1B" w:rsidP="00903C1B">
      <w:pPr>
        <w:pStyle w:val="ListParagraph"/>
        <w:numPr>
          <w:ilvl w:val="0"/>
          <w:numId w:val="11"/>
        </w:numPr>
        <w:spacing w:line="276" w:lineRule="auto"/>
        <w:rPr>
          <w:rFonts w:ascii="Verdana" w:hAnsi="Verdana"/>
          <w:sz w:val="20"/>
          <w:szCs w:val="20"/>
        </w:rPr>
      </w:pPr>
      <w:r w:rsidRPr="00737768">
        <w:rPr>
          <w:rFonts w:ascii="Verdana" w:hAnsi="Verdana"/>
          <w:sz w:val="20"/>
          <w:szCs w:val="20"/>
        </w:rPr>
        <w:t>Applications must be supported by the relevant line manager(s);</w:t>
      </w:r>
    </w:p>
    <w:p w14:paraId="2452E4AC" w14:textId="77777777" w:rsidR="00903C1B" w:rsidRPr="00737768" w:rsidRDefault="00903C1B" w:rsidP="00903C1B">
      <w:pPr>
        <w:pStyle w:val="ListParagraph"/>
        <w:numPr>
          <w:ilvl w:val="0"/>
          <w:numId w:val="11"/>
        </w:numPr>
        <w:spacing w:line="276" w:lineRule="auto"/>
        <w:rPr>
          <w:rFonts w:ascii="Verdana" w:hAnsi="Verdana"/>
          <w:sz w:val="20"/>
          <w:szCs w:val="20"/>
        </w:rPr>
      </w:pPr>
      <w:r w:rsidRPr="00737768">
        <w:rPr>
          <w:rFonts w:ascii="Verdana" w:hAnsi="Verdana"/>
          <w:sz w:val="20"/>
          <w:szCs w:val="20"/>
        </w:rPr>
        <w:t>Applicants (or lead applicants for tiger team applications) must have achieved or be demonstrably working towards Fellowship of the Higher Education Academy; and,</w:t>
      </w:r>
    </w:p>
    <w:p w14:paraId="1B1B4EC9" w14:textId="77777777" w:rsidR="00903C1B" w:rsidRPr="00737768" w:rsidRDefault="00903C1B" w:rsidP="00903C1B">
      <w:pPr>
        <w:pStyle w:val="ListParagraph"/>
        <w:numPr>
          <w:ilvl w:val="0"/>
          <w:numId w:val="11"/>
        </w:numPr>
        <w:spacing w:line="276" w:lineRule="auto"/>
        <w:rPr>
          <w:rFonts w:ascii="Verdana" w:hAnsi="Verdana"/>
          <w:sz w:val="20"/>
          <w:szCs w:val="20"/>
        </w:rPr>
      </w:pPr>
      <w:r w:rsidRPr="00737768">
        <w:rPr>
          <w:rFonts w:ascii="Verdana" w:hAnsi="Verdana"/>
          <w:sz w:val="20"/>
          <w:szCs w:val="20"/>
        </w:rPr>
        <w:t xml:space="preserve">In line with NTU Sabbatical Leave policy, applicants (or lead applicants for tiger team applications) should have worked at NTU (including Confetti) for a minimum of </w:t>
      </w:r>
      <w:r w:rsidRPr="00737768">
        <w:rPr>
          <w:rFonts w:ascii="Verdana" w:hAnsi="Verdana"/>
          <w:bCs/>
          <w:sz w:val="20"/>
          <w:szCs w:val="20"/>
        </w:rPr>
        <w:t>three years</w:t>
      </w:r>
      <w:r w:rsidRPr="00737768">
        <w:rPr>
          <w:rFonts w:ascii="Verdana" w:hAnsi="Verdana"/>
          <w:sz w:val="20"/>
          <w:szCs w:val="20"/>
        </w:rPr>
        <w:t xml:space="preserve">. </w:t>
      </w:r>
    </w:p>
    <w:p w14:paraId="69D1F878" w14:textId="686FBC01" w:rsidR="00A13194" w:rsidRDefault="00903C1B" w:rsidP="00434F1B">
      <w:pPr>
        <w:spacing w:line="276" w:lineRule="auto"/>
        <w:rPr>
          <w:rStyle w:val="Hyperlink"/>
          <w:rFonts w:ascii="Verdana" w:hAnsi="Verdana"/>
          <w:sz w:val="20"/>
          <w:szCs w:val="20"/>
        </w:rPr>
      </w:pPr>
      <w:r w:rsidRPr="00737768">
        <w:rPr>
          <w:rFonts w:ascii="Verdana" w:hAnsi="Verdana"/>
          <w:sz w:val="20"/>
          <w:szCs w:val="20"/>
        </w:rPr>
        <w:t xml:space="preserve">The broad parameters governing the Scheme are the same as those in NTU’s Sabbatical Leave Policy Procedure. Colleagues may also find it useful to refer to NTU’s Secondment Policy. Both can be found here: </w:t>
      </w:r>
      <w:hyperlink r:id="rId12" w:anchor="S" w:history="1">
        <w:r w:rsidRPr="00737768">
          <w:rPr>
            <w:rStyle w:val="Hyperlink"/>
            <w:rFonts w:ascii="Verdana" w:hAnsi="Verdana"/>
            <w:sz w:val="20"/>
            <w:szCs w:val="20"/>
          </w:rPr>
          <w:t>https://www4.ntu.ac.uk/staffnet/human-resources/hr-policies.html#S</w:t>
        </w:r>
      </w:hyperlink>
      <w:bookmarkEnd w:id="4"/>
    </w:p>
    <w:p w14:paraId="218C5DD0" w14:textId="77777777" w:rsidR="00434F1B" w:rsidRDefault="00434F1B" w:rsidP="00434F1B">
      <w:pPr>
        <w:spacing w:line="276" w:lineRule="auto"/>
        <w:rPr>
          <w:rStyle w:val="Hyperlink"/>
          <w:rFonts w:ascii="Verdana" w:hAnsi="Verdana"/>
          <w:sz w:val="20"/>
          <w:szCs w:val="20"/>
        </w:rPr>
      </w:pPr>
    </w:p>
    <w:p w14:paraId="294D913E" w14:textId="77777777" w:rsidR="00A13194" w:rsidRDefault="00A13194" w:rsidP="00A13194">
      <w:pPr>
        <w:pStyle w:val="Heading2"/>
      </w:pPr>
      <w:r>
        <w:t>Application process</w:t>
      </w:r>
    </w:p>
    <w:p w14:paraId="185A79E4" w14:textId="004B5C95" w:rsidR="00A13194" w:rsidRPr="00A13194" w:rsidRDefault="00A13194" w:rsidP="00A13194">
      <w:pPr>
        <w:rPr>
          <w:rFonts w:ascii="Verdana" w:hAnsi="Verdana"/>
          <w:sz w:val="20"/>
          <w:szCs w:val="20"/>
        </w:rPr>
      </w:pPr>
      <w:r w:rsidRPr="00FC69F3">
        <w:rPr>
          <w:rFonts w:ascii="Verdana" w:hAnsi="Verdana"/>
          <w:sz w:val="20"/>
          <w:szCs w:val="20"/>
        </w:rPr>
        <w:t xml:space="preserve">Potential applicants for </w:t>
      </w:r>
      <w:r w:rsidR="005E17AA">
        <w:rPr>
          <w:rFonts w:ascii="Verdana" w:hAnsi="Verdana"/>
          <w:sz w:val="20"/>
          <w:szCs w:val="20"/>
        </w:rPr>
        <w:t xml:space="preserve">individual, joint or team </w:t>
      </w:r>
      <w:r>
        <w:rPr>
          <w:rFonts w:ascii="Verdana" w:hAnsi="Verdana"/>
          <w:sz w:val="20"/>
          <w:szCs w:val="20"/>
        </w:rPr>
        <w:t>mini-</w:t>
      </w:r>
      <w:r w:rsidRPr="00FC69F3">
        <w:rPr>
          <w:rFonts w:ascii="Verdana" w:hAnsi="Verdana"/>
          <w:sz w:val="20"/>
          <w:szCs w:val="20"/>
        </w:rPr>
        <w:t xml:space="preserve">sabbaticals are encouraged to contact the </w:t>
      </w:r>
      <w:r w:rsidRPr="005E17AA">
        <w:rPr>
          <w:rFonts w:ascii="Verdana" w:hAnsi="Verdana"/>
          <w:b/>
          <w:bCs/>
          <w:sz w:val="20"/>
          <w:szCs w:val="20"/>
        </w:rPr>
        <w:t>TILT Coordinator</w:t>
      </w:r>
      <w:r w:rsidRPr="00FC69F3">
        <w:rPr>
          <w:rFonts w:ascii="Verdana" w:hAnsi="Verdana"/>
          <w:sz w:val="20"/>
          <w:szCs w:val="20"/>
        </w:rPr>
        <w:t xml:space="preserve"> </w:t>
      </w:r>
      <w:r w:rsidR="005E17AA">
        <w:rPr>
          <w:rFonts w:ascii="Verdana" w:hAnsi="Verdana"/>
          <w:sz w:val="20"/>
          <w:szCs w:val="20"/>
        </w:rPr>
        <w:t>(</w:t>
      </w:r>
      <w:hyperlink r:id="rId13" w:history="1">
        <w:r w:rsidR="005E17AA" w:rsidRPr="00441C62">
          <w:rPr>
            <w:rStyle w:val="Hyperlink"/>
            <w:rFonts w:ascii="Verdana" w:hAnsi="Verdana"/>
            <w:sz w:val="20"/>
            <w:szCs w:val="20"/>
          </w:rPr>
          <w:t>tilt@ntu.ac.uk</w:t>
        </w:r>
      </w:hyperlink>
      <w:r w:rsidR="005E17AA">
        <w:rPr>
          <w:rFonts w:ascii="Verdana" w:hAnsi="Verdana"/>
          <w:sz w:val="20"/>
          <w:szCs w:val="20"/>
        </w:rPr>
        <w:t xml:space="preserve">) </w:t>
      </w:r>
      <w:r w:rsidRPr="00FC69F3">
        <w:rPr>
          <w:rFonts w:ascii="Verdana" w:hAnsi="Verdana"/>
          <w:sz w:val="20"/>
          <w:szCs w:val="20"/>
        </w:rPr>
        <w:t>to discuss support available for candidates</w:t>
      </w:r>
      <w:r w:rsidR="005E17AA">
        <w:rPr>
          <w:rFonts w:ascii="Verdana" w:hAnsi="Verdana"/>
          <w:sz w:val="20"/>
          <w:szCs w:val="20"/>
        </w:rPr>
        <w:t>, including ‘critical friend’ support,</w:t>
      </w:r>
      <w:r w:rsidRPr="00FC69F3">
        <w:rPr>
          <w:rFonts w:ascii="Verdana" w:hAnsi="Verdana"/>
          <w:sz w:val="20"/>
          <w:szCs w:val="20"/>
        </w:rPr>
        <w:t xml:space="preserve"> </w:t>
      </w:r>
      <w:r>
        <w:rPr>
          <w:rFonts w:ascii="Verdana" w:hAnsi="Verdana"/>
          <w:sz w:val="20"/>
          <w:szCs w:val="20"/>
        </w:rPr>
        <w:t>as part</w:t>
      </w:r>
      <w:r w:rsidRPr="00FC69F3">
        <w:rPr>
          <w:rFonts w:ascii="Verdana" w:hAnsi="Verdana"/>
          <w:sz w:val="20"/>
          <w:szCs w:val="20"/>
        </w:rPr>
        <w:t xml:space="preserve"> of the application process.</w:t>
      </w:r>
    </w:p>
    <w:p w14:paraId="5BC6A6F9" w14:textId="73811D9E" w:rsidR="00A301B8" w:rsidRDefault="001E6EFD" w:rsidP="00434F1B">
      <w:pPr>
        <w:spacing w:after="0" w:line="240" w:lineRule="auto"/>
        <w:rPr>
          <w:rFonts w:ascii="Verdana" w:hAnsi="Verdana"/>
          <w:b/>
          <w:bCs/>
          <w:sz w:val="20"/>
          <w:szCs w:val="20"/>
        </w:rPr>
      </w:pPr>
      <w:r w:rsidRPr="00791FB3">
        <w:rPr>
          <w:rFonts w:ascii="Verdana" w:hAnsi="Verdana"/>
          <w:sz w:val="20"/>
          <w:szCs w:val="20"/>
        </w:rPr>
        <w:t xml:space="preserve">An application form is appended and should be submitted to </w:t>
      </w:r>
      <w:hyperlink r:id="rId14" w:history="1">
        <w:r w:rsidR="00F500F6" w:rsidRPr="00791FB3">
          <w:rPr>
            <w:rStyle w:val="Hyperlink"/>
            <w:rFonts w:ascii="Verdana" w:hAnsi="Verdana"/>
            <w:sz w:val="20"/>
            <w:szCs w:val="20"/>
          </w:rPr>
          <w:t>tilt@ntu.ac.uk</w:t>
        </w:r>
      </w:hyperlink>
      <w:r w:rsidR="00F500F6" w:rsidRPr="00791FB3">
        <w:rPr>
          <w:rFonts w:ascii="Verdana" w:hAnsi="Verdana"/>
          <w:sz w:val="20"/>
          <w:szCs w:val="20"/>
        </w:rPr>
        <w:t xml:space="preserve"> </w:t>
      </w:r>
      <w:r w:rsidRPr="00791FB3">
        <w:rPr>
          <w:rFonts w:ascii="Verdana" w:hAnsi="Verdana"/>
          <w:sz w:val="20"/>
          <w:szCs w:val="20"/>
        </w:rPr>
        <w:t>by</w:t>
      </w:r>
      <w:r w:rsidR="00566EED" w:rsidRPr="00791FB3">
        <w:rPr>
          <w:rFonts w:ascii="Verdana" w:hAnsi="Verdana"/>
          <w:sz w:val="20"/>
          <w:szCs w:val="20"/>
        </w:rPr>
        <w:t xml:space="preserve"> </w:t>
      </w:r>
      <w:r w:rsidR="00434F1B" w:rsidRPr="00434F1B">
        <w:rPr>
          <w:rFonts w:ascii="Verdana" w:hAnsi="Verdana"/>
          <w:b/>
          <w:bCs/>
          <w:sz w:val="20"/>
          <w:szCs w:val="20"/>
        </w:rPr>
        <w:t>5pm on Monday 14</w:t>
      </w:r>
      <w:r w:rsidR="00434F1B" w:rsidRPr="00434F1B">
        <w:rPr>
          <w:rFonts w:ascii="Verdana" w:hAnsi="Verdana"/>
          <w:b/>
          <w:bCs/>
          <w:sz w:val="20"/>
          <w:szCs w:val="20"/>
          <w:vertAlign w:val="superscript"/>
        </w:rPr>
        <w:t>th</w:t>
      </w:r>
      <w:r w:rsidR="00434F1B" w:rsidRPr="00434F1B">
        <w:rPr>
          <w:rFonts w:ascii="Verdana" w:hAnsi="Verdana"/>
          <w:b/>
          <w:bCs/>
          <w:sz w:val="20"/>
          <w:szCs w:val="20"/>
        </w:rPr>
        <w:t xml:space="preserve"> June 2021</w:t>
      </w:r>
    </w:p>
    <w:p w14:paraId="3B5A369A" w14:textId="77777777" w:rsidR="00434F1B" w:rsidRPr="00A301B8" w:rsidRDefault="00434F1B" w:rsidP="00434F1B">
      <w:pPr>
        <w:spacing w:after="0" w:line="240" w:lineRule="auto"/>
        <w:rPr>
          <w:rFonts w:ascii="Verdana" w:hAnsi="Verdana"/>
        </w:rPr>
      </w:pPr>
    </w:p>
    <w:p w14:paraId="5B7F7CD0" w14:textId="77777777" w:rsidR="008B06F8" w:rsidRPr="004861B2" w:rsidRDefault="008B06F8" w:rsidP="008B06F8">
      <w:pPr>
        <w:spacing w:line="276" w:lineRule="auto"/>
        <w:rPr>
          <w:rFonts w:ascii="Verdana" w:hAnsi="Verdana"/>
          <w:b/>
          <w:bCs/>
          <w:sz w:val="20"/>
          <w:szCs w:val="20"/>
        </w:rPr>
      </w:pPr>
      <w:r w:rsidRPr="00A06861">
        <w:rPr>
          <w:rFonts w:ascii="Verdana" w:hAnsi="Verdana"/>
          <w:sz w:val="20"/>
          <w:szCs w:val="20"/>
        </w:rPr>
        <w:t>This should include:</w:t>
      </w:r>
    </w:p>
    <w:p w14:paraId="44E42974" w14:textId="77777777" w:rsidR="008B06F8" w:rsidRDefault="008B06F8" w:rsidP="008B06F8">
      <w:pPr>
        <w:pStyle w:val="ListParagraph"/>
        <w:numPr>
          <w:ilvl w:val="0"/>
          <w:numId w:val="42"/>
        </w:numPr>
        <w:spacing w:line="276" w:lineRule="auto"/>
        <w:rPr>
          <w:rFonts w:ascii="Verdana" w:hAnsi="Verdana"/>
          <w:sz w:val="20"/>
          <w:szCs w:val="20"/>
        </w:rPr>
      </w:pPr>
      <w:r w:rsidRPr="00081392">
        <w:rPr>
          <w:rFonts w:ascii="Verdana" w:hAnsi="Verdana"/>
          <w:b/>
          <w:bCs/>
          <w:sz w:val="20"/>
          <w:szCs w:val="20"/>
        </w:rPr>
        <w:t xml:space="preserve">Project mandate </w:t>
      </w:r>
      <w:r>
        <w:rPr>
          <w:rFonts w:ascii="Verdana" w:hAnsi="Verdana"/>
          <w:b/>
          <w:bCs/>
          <w:sz w:val="20"/>
          <w:szCs w:val="20"/>
        </w:rPr>
        <w:t xml:space="preserve">(PM) </w:t>
      </w:r>
      <w:r w:rsidRPr="00081392">
        <w:rPr>
          <w:rFonts w:ascii="Verdana" w:hAnsi="Verdana"/>
          <w:b/>
          <w:bCs/>
          <w:sz w:val="20"/>
          <w:szCs w:val="20"/>
        </w:rPr>
        <w:t>and</w:t>
      </w:r>
      <w:r>
        <w:rPr>
          <w:rFonts w:ascii="Verdana" w:hAnsi="Verdana"/>
          <w:b/>
          <w:bCs/>
          <w:sz w:val="20"/>
          <w:szCs w:val="20"/>
        </w:rPr>
        <w:t xml:space="preserve"> project</w:t>
      </w:r>
      <w:r w:rsidRPr="00081392">
        <w:rPr>
          <w:rFonts w:ascii="Verdana" w:hAnsi="Verdana"/>
          <w:b/>
          <w:bCs/>
          <w:sz w:val="20"/>
          <w:szCs w:val="20"/>
        </w:rPr>
        <w:t xml:space="preserve"> impact</w:t>
      </w:r>
      <w:r>
        <w:rPr>
          <w:rFonts w:ascii="Verdana" w:hAnsi="Verdana"/>
          <w:b/>
          <w:bCs/>
          <w:sz w:val="20"/>
          <w:szCs w:val="20"/>
        </w:rPr>
        <w:t xml:space="preserve"> (PI)</w:t>
      </w:r>
      <w:r>
        <w:rPr>
          <w:rFonts w:ascii="Verdana" w:hAnsi="Verdana"/>
          <w:sz w:val="20"/>
          <w:szCs w:val="20"/>
        </w:rPr>
        <w:t xml:space="preserve">: </w:t>
      </w:r>
      <w:r w:rsidRPr="00081392">
        <w:rPr>
          <w:rFonts w:ascii="Verdana" w:hAnsi="Verdana"/>
          <w:sz w:val="20"/>
          <w:szCs w:val="20"/>
        </w:rPr>
        <w:t xml:space="preserve">A </w:t>
      </w:r>
      <w:r>
        <w:rPr>
          <w:rFonts w:ascii="Verdana" w:hAnsi="Verdana"/>
          <w:i/>
          <w:iCs/>
          <w:sz w:val="20"/>
          <w:szCs w:val="20"/>
        </w:rPr>
        <w:t xml:space="preserve">summary </w:t>
      </w:r>
      <w:r w:rsidRPr="00081392">
        <w:rPr>
          <w:rFonts w:ascii="Verdana" w:hAnsi="Verdana"/>
          <w:sz w:val="20"/>
          <w:szCs w:val="20"/>
        </w:rPr>
        <w:t>of the proposed work, mandate  / need for the work, key output(s)</w:t>
      </w:r>
      <w:r>
        <w:rPr>
          <w:rFonts w:ascii="Verdana" w:hAnsi="Verdana"/>
          <w:sz w:val="20"/>
          <w:szCs w:val="20"/>
        </w:rPr>
        <w:t>,</w:t>
      </w:r>
      <w:r w:rsidRPr="00081392">
        <w:rPr>
          <w:rFonts w:ascii="Verdana" w:hAnsi="Verdana"/>
          <w:sz w:val="20"/>
          <w:szCs w:val="20"/>
        </w:rPr>
        <w:t xml:space="preserve"> and the potential of outputs to enhance learning, teaching and/or assessment at NTU in line with NTU strategic goals set out in </w:t>
      </w:r>
      <w:bookmarkStart w:id="6" w:name="_Hlk51258706"/>
      <w:r w:rsidRPr="00081392">
        <w:rPr>
          <w:rFonts w:ascii="Verdana" w:hAnsi="Verdana"/>
          <w:sz w:val="20"/>
          <w:szCs w:val="20"/>
        </w:rPr>
        <w:fldChar w:fldCharType="begin"/>
      </w:r>
      <w:r w:rsidRPr="00081392">
        <w:rPr>
          <w:rFonts w:ascii="Verdana" w:hAnsi="Verdana"/>
          <w:sz w:val="20"/>
          <w:szCs w:val="20"/>
        </w:rPr>
        <w:instrText xml:space="preserve"> HYPERLINK "https://myntuac.sharepoint.com/sites/Universityreimagined/Resources/Forms/undefined" </w:instrText>
      </w:r>
      <w:r w:rsidRPr="00081392">
        <w:rPr>
          <w:rFonts w:ascii="Verdana" w:hAnsi="Verdana"/>
          <w:sz w:val="20"/>
          <w:szCs w:val="20"/>
        </w:rPr>
        <w:fldChar w:fldCharType="separate"/>
      </w:r>
      <w:r w:rsidRPr="00081392">
        <w:rPr>
          <w:rStyle w:val="Hyperlink"/>
          <w:rFonts w:ascii="Verdana" w:hAnsi="Verdana"/>
          <w:sz w:val="20"/>
          <w:szCs w:val="20"/>
        </w:rPr>
        <w:t>University, Reimagined</w:t>
      </w:r>
      <w:r w:rsidRPr="00081392">
        <w:rPr>
          <w:rStyle w:val="Hyperlink"/>
          <w:rFonts w:ascii="Verdana" w:hAnsi="Verdana"/>
          <w:color w:val="auto"/>
          <w:sz w:val="20"/>
          <w:szCs w:val="20"/>
        </w:rPr>
        <w:t>;</w:t>
      </w:r>
      <w:r w:rsidRPr="00081392">
        <w:rPr>
          <w:rFonts w:ascii="Verdana" w:hAnsi="Verdana"/>
          <w:sz w:val="20"/>
          <w:szCs w:val="20"/>
        </w:rPr>
        <w:fldChar w:fldCharType="end"/>
      </w:r>
      <w:r>
        <w:rPr>
          <w:rFonts w:ascii="Verdana" w:hAnsi="Verdana"/>
          <w:sz w:val="20"/>
          <w:szCs w:val="20"/>
        </w:rPr>
        <w:t xml:space="preserve"> </w:t>
      </w:r>
    </w:p>
    <w:p w14:paraId="00172495" w14:textId="77777777" w:rsidR="008B06F8" w:rsidRDefault="008B06F8" w:rsidP="008B06F8">
      <w:pPr>
        <w:pStyle w:val="ListParagraph"/>
        <w:spacing w:line="276" w:lineRule="auto"/>
        <w:rPr>
          <w:rFonts w:ascii="Verdana" w:hAnsi="Verdana"/>
          <w:sz w:val="20"/>
          <w:szCs w:val="20"/>
        </w:rPr>
      </w:pPr>
    </w:p>
    <w:p w14:paraId="2ACF9BB4" w14:textId="79BD3386" w:rsidR="008B06F8" w:rsidRPr="008B06F8" w:rsidRDefault="008B06F8" w:rsidP="008B06F8">
      <w:pPr>
        <w:pStyle w:val="ListParagraph"/>
        <w:numPr>
          <w:ilvl w:val="0"/>
          <w:numId w:val="42"/>
        </w:numPr>
        <w:spacing w:line="276" w:lineRule="auto"/>
        <w:rPr>
          <w:rFonts w:ascii="Verdana" w:hAnsi="Verdana"/>
          <w:sz w:val="20"/>
          <w:szCs w:val="20"/>
        </w:rPr>
      </w:pPr>
      <w:r w:rsidRPr="00EE04C6">
        <w:rPr>
          <w:rFonts w:ascii="Verdana" w:hAnsi="Verdana"/>
          <w:b/>
          <w:bCs/>
          <w:sz w:val="20"/>
          <w:szCs w:val="20"/>
        </w:rPr>
        <w:t xml:space="preserve">Monitoring and Evaluation (M&amp;E): </w:t>
      </w:r>
      <w:r w:rsidRPr="00EE04C6">
        <w:rPr>
          <w:rFonts w:ascii="Verdana" w:hAnsi="Verdana"/>
          <w:sz w:val="20"/>
          <w:szCs w:val="20"/>
          <w:lang w:val="en-AU"/>
        </w:rPr>
        <w:t>How the impact of this work can be measured (for example, on the student academic experience; on colleagues’ practice etc.)</w:t>
      </w:r>
      <w:r>
        <w:rPr>
          <w:rFonts w:ascii="Verdana" w:hAnsi="Verdana"/>
          <w:sz w:val="20"/>
          <w:szCs w:val="20"/>
          <w:lang w:val="en-AU"/>
        </w:rPr>
        <w:t>;</w:t>
      </w:r>
    </w:p>
    <w:p w14:paraId="79950FE3" w14:textId="77777777" w:rsidR="008B06F8" w:rsidRPr="00CC5E7A" w:rsidRDefault="008B06F8" w:rsidP="008B06F8">
      <w:pPr>
        <w:pStyle w:val="ListParagraph"/>
        <w:spacing w:line="276" w:lineRule="auto"/>
        <w:rPr>
          <w:rFonts w:ascii="Verdana" w:hAnsi="Verdana"/>
          <w:sz w:val="20"/>
          <w:szCs w:val="20"/>
        </w:rPr>
      </w:pPr>
    </w:p>
    <w:bookmarkEnd w:id="6"/>
    <w:p w14:paraId="668F7ABD" w14:textId="76E8FF09" w:rsidR="008B06F8" w:rsidRPr="00C11128" w:rsidRDefault="008B06F8" w:rsidP="008B06F8">
      <w:pPr>
        <w:pStyle w:val="ListParagraph"/>
        <w:numPr>
          <w:ilvl w:val="0"/>
          <w:numId w:val="42"/>
        </w:numPr>
        <w:spacing w:line="276" w:lineRule="auto"/>
        <w:rPr>
          <w:rFonts w:ascii="Verdana" w:hAnsi="Verdana"/>
          <w:sz w:val="20"/>
          <w:szCs w:val="20"/>
        </w:rPr>
      </w:pPr>
      <w:r w:rsidRPr="00081392">
        <w:rPr>
          <w:rFonts w:ascii="Verdana" w:hAnsi="Verdana"/>
          <w:b/>
          <w:bCs/>
          <w:sz w:val="20"/>
          <w:szCs w:val="20"/>
        </w:rPr>
        <w:t>Project management</w:t>
      </w:r>
      <w:r>
        <w:rPr>
          <w:rFonts w:ascii="Verdana" w:hAnsi="Verdana"/>
          <w:b/>
          <w:bCs/>
          <w:sz w:val="20"/>
          <w:szCs w:val="20"/>
        </w:rPr>
        <w:t xml:space="preserve"> (</w:t>
      </w:r>
      <w:proofErr w:type="spellStart"/>
      <w:r>
        <w:rPr>
          <w:rFonts w:ascii="Verdana" w:hAnsi="Verdana"/>
          <w:b/>
          <w:bCs/>
          <w:sz w:val="20"/>
          <w:szCs w:val="20"/>
        </w:rPr>
        <w:t>PManagement</w:t>
      </w:r>
      <w:proofErr w:type="spellEnd"/>
      <w:r>
        <w:rPr>
          <w:rFonts w:ascii="Verdana" w:hAnsi="Verdana"/>
          <w:b/>
          <w:bCs/>
          <w:sz w:val="20"/>
          <w:szCs w:val="20"/>
        </w:rPr>
        <w:t>)</w:t>
      </w:r>
      <w:r w:rsidRPr="00081392">
        <w:rPr>
          <w:rFonts w:ascii="Verdana" w:hAnsi="Verdana"/>
          <w:b/>
          <w:bCs/>
          <w:sz w:val="20"/>
          <w:szCs w:val="20"/>
        </w:rPr>
        <w:t>:</w:t>
      </w:r>
      <w:r>
        <w:rPr>
          <w:rFonts w:ascii="Verdana" w:hAnsi="Verdana"/>
          <w:sz w:val="20"/>
          <w:szCs w:val="20"/>
        </w:rPr>
        <w:t xml:space="preserve"> A </w:t>
      </w:r>
      <w:r w:rsidRPr="00C11128">
        <w:rPr>
          <w:rFonts w:ascii="Verdana" w:eastAsia="Calibri" w:hAnsi="Verdana" w:cs="Arial"/>
          <w:sz w:val="20"/>
          <w:szCs w:val="20"/>
        </w:rPr>
        <w:t xml:space="preserve">delivery timeline setting out main phases of work, milestones, and </w:t>
      </w:r>
      <w:r>
        <w:rPr>
          <w:rFonts w:ascii="Verdana" w:eastAsia="Calibri" w:hAnsi="Verdana" w:cs="Arial"/>
          <w:sz w:val="20"/>
          <w:szCs w:val="20"/>
        </w:rPr>
        <w:t xml:space="preserve">workstreams / </w:t>
      </w:r>
      <w:r w:rsidRPr="00C11128">
        <w:rPr>
          <w:rFonts w:ascii="Verdana" w:eastAsia="Calibri" w:hAnsi="Verdana" w:cs="Arial"/>
          <w:sz w:val="20"/>
          <w:szCs w:val="20"/>
        </w:rPr>
        <w:t xml:space="preserve">activities linked to individual team members. </w:t>
      </w:r>
    </w:p>
    <w:p w14:paraId="2964877E" w14:textId="659E0770" w:rsidR="008B06F8" w:rsidRPr="00A06861" w:rsidRDefault="008B06F8" w:rsidP="008B06F8">
      <w:pPr>
        <w:pStyle w:val="ListParagraph"/>
        <w:numPr>
          <w:ilvl w:val="1"/>
          <w:numId w:val="42"/>
        </w:numPr>
        <w:spacing w:line="276" w:lineRule="auto"/>
        <w:rPr>
          <w:rFonts w:ascii="Verdana" w:hAnsi="Verdana"/>
          <w:sz w:val="20"/>
          <w:szCs w:val="20"/>
        </w:rPr>
      </w:pPr>
      <w:r>
        <w:rPr>
          <w:rFonts w:ascii="Verdana" w:hAnsi="Verdana"/>
          <w:sz w:val="20"/>
          <w:szCs w:val="20"/>
        </w:rPr>
        <w:t>Name(s) and role(s)</w:t>
      </w:r>
      <w:r w:rsidRPr="00A06861">
        <w:rPr>
          <w:rFonts w:ascii="Verdana" w:hAnsi="Verdana"/>
          <w:sz w:val="20"/>
          <w:szCs w:val="20"/>
        </w:rPr>
        <w:t xml:space="preserve"> of colleague</w:t>
      </w:r>
      <w:r>
        <w:rPr>
          <w:rFonts w:ascii="Verdana" w:hAnsi="Verdana"/>
          <w:sz w:val="20"/>
          <w:szCs w:val="20"/>
        </w:rPr>
        <w:t>(</w:t>
      </w:r>
      <w:r w:rsidRPr="00A06861">
        <w:rPr>
          <w:rFonts w:ascii="Verdana" w:hAnsi="Verdana"/>
          <w:sz w:val="20"/>
          <w:szCs w:val="20"/>
        </w:rPr>
        <w:t>s</w:t>
      </w:r>
      <w:r>
        <w:rPr>
          <w:rFonts w:ascii="Verdana" w:hAnsi="Verdana"/>
          <w:sz w:val="20"/>
          <w:szCs w:val="20"/>
        </w:rPr>
        <w:t>)</w:t>
      </w:r>
      <w:r w:rsidRPr="00A06861">
        <w:rPr>
          <w:rFonts w:ascii="Verdana" w:hAnsi="Verdana"/>
          <w:sz w:val="20"/>
          <w:szCs w:val="20"/>
        </w:rPr>
        <w:t xml:space="preserve"> involved, and </w:t>
      </w:r>
      <w:r w:rsidRPr="00A06861">
        <w:rPr>
          <w:rFonts w:ascii="Verdana" w:hAnsi="Verdana"/>
          <w:i/>
          <w:iCs/>
          <w:sz w:val="20"/>
          <w:szCs w:val="20"/>
        </w:rPr>
        <w:t>agreement</w:t>
      </w:r>
      <w:r w:rsidRPr="00A06861">
        <w:rPr>
          <w:rFonts w:ascii="Verdana" w:hAnsi="Verdana"/>
          <w:sz w:val="20"/>
          <w:szCs w:val="20"/>
        </w:rPr>
        <w:t xml:space="preserve"> to involvement by </w:t>
      </w:r>
      <w:r>
        <w:rPr>
          <w:rFonts w:ascii="Verdana" w:hAnsi="Verdana"/>
          <w:sz w:val="20"/>
          <w:szCs w:val="20"/>
        </w:rPr>
        <w:t xml:space="preserve">all </w:t>
      </w:r>
      <w:r w:rsidRPr="00A06861">
        <w:rPr>
          <w:rFonts w:ascii="Verdana" w:hAnsi="Verdana"/>
          <w:sz w:val="20"/>
          <w:szCs w:val="20"/>
        </w:rPr>
        <w:t>line managers;</w:t>
      </w:r>
    </w:p>
    <w:p w14:paraId="10AEB6A8" w14:textId="77777777" w:rsidR="008B06F8" w:rsidRPr="00A06861" w:rsidRDefault="008B06F8" w:rsidP="008B06F8">
      <w:pPr>
        <w:pStyle w:val="ListParagraph"/>
        <w:numPr>
          <w:ilvl w:val="1"/>
          <w:numId w:val="42"/>
        </w:numPr>
        <w:spacing w:line="276" w:lineRule="auto"/>
        <w:rPr>
          <w:rFonts w:ascii="Verdana" w:hAnsi="Verdana"/>
          <w:sz w:val="20"/>
          <w:szCs w:val="20"/>
        </w:rPr>
      </w:pPr>
      <w:r>
        <w:rPr>
          <w:rFonts w:ascii="Verdana" w:hAnsi="Verdana"/>
          <w:sz w:val="20"/>
          <w:szCs w:val="20"/>
        </w:rPr>
        <w:t xml:space="preserve">Summary of </w:t>
      </w:r>
      <w:r w:rsidRPr="00A06861">
        <w:rPr>
          <w:rFonts w:ascii="Verdana" w:hAnsi="Verdana"/>
          <w:sz w:val="20"/>
          <w:szCs w:val="20"/>
        </w:rPr>
        <w:t xml:space="preserve">proposed methods, approaches, and scholarship or research </w:t>
      </w:r>
      <w:r>
        <w:rPr>
          <w:rFonts w:ascii="Verdana" w:hAnsi="Verdana"/>
          <w:sz w:val="20"/>
          <w:szCs w:val="20"/>
        </w:rPr>
        <w:t xml:space="preserve">underpinning the </w:t>
      </w:r>
      <w:r w:rsidRPr="00A06861">
        <w:rPr>
          <w:rFonts w:ascii="Verdana" w:hAnsi="Verdana"/>
          <w:sz w:val="20"/>
          <w:szCs w:val="20"/>
        </w:rPr>
        <w:t>project;</w:t>
      </w:r>
      <w:r>
        <w:rPr>
          <w:rFonts w:ascii="Verdana" w:hAnsi="Verdana"/>
          <w:sz w:val="20"/>
          <w:szCs w:val="20"/>
        </w:rPr>
        <w:t xml:space="preserve"> and,</w:t>
      </w:r>
    </w:p>
    <w:p w14:paraId="31A0F29C" w14:textId="7BB76AF4" w:rsidR="008B06F8" w:rsidRDefault="008B06F8" w:rsidP="008B06F8">
      <w:pPr>
        <w:pStyle w:val="ListParagraph"/>
        <w:numPr>
          <w:ilvl w:val="1"/>
          <w:numId w:val="42"/>
        </w:numPr>
        <w:spacing w:line="276" w:lineRule="auto"/>
        <w:rPr>
          <w:rFonts w:ascii="Verdana" w:hAnsi="Verdana"/>
          <w:sz w:val="20"/>
          <w:szCs w:val="20"/>
        </w:rPr>
      </w:pPr>
      <w:r>
        <w:rPr>
          <w:rFonts w:ascii="Verdana" w:hAnsi="Verdana"/>
          <w:sz w:val="20"/>
          <w:szCs w:val="20"/>
        </w:rPr>
        <w:t xml:space="preserve">Summary of </w:t>
      </w:r>
      <w:r w:rsidRPr="00A06861">
        <w:rPr>
          <w:rFonts w:ascii="Verdana" w:hAnsi="Verdana"/>
          <w:sz w:val="20"/>
          <w:szCs w:val="20"/>
        </w:rPr>
        <w:t xml:space="preserve">dissemination </w:t>
      </w:r>
      <w:r>
        <w:rPr>
          <w:rFonts w:ascii="Verdana" w:hAnsi="Verdana"/>
          <w:sz w:val="20"/>
          <w:szCs w:val="20"/>
        </w:rPr>
        <w:t>activities and dissemination channels to promote project outputs.</w:t>
      </w:r>
    </w:p>
    <w:p w14:paraId="468F1072" w14:textId="77777777" w:rsidR="008B06F8" w:rsidRPr="008B06F8" w:rsidRDefault="008B06F8" w:rsidP="008B06F8">
      <w:pPr>
        <w:pStyle w:val="ListParagraph"/>
        <w:spacing w:line="276" w:lineRule="auto"/>
        <w:ind w:left="1440"/>
        <w:rPr>
          <w:rFonts w:ascii="Verdana" w:hAnsi="Verdana"/>
          <w:sz w:val="20"/>
          <w:szCs w:val="20"/>
        </w:rPr>
      </w:pPr>
    </w:p>
    <w:p w14:paraId="5C744C3B" w14:textId="0B0601D8" w:rsidR="008B06F8" w:rsidRPr="00C01EFA" w:rsidRDefault="008B06F8" w:rsidP="008B06F8">
      <w:pPr>
        <w:pStyle w:val="ListParagraph"/>
        <w:numPr>
          <w:ilvl w:val="0"/>
          <w:numId w:val="42"/>
        </w:numPr>
        <w:spacing w:line="276" w:lineRule="auto"/>
        <w:rPr>
          <w:rFonts w:ascii="Verdana" w:hAnsi="Verdana"/>
          <w:b/>
          <w:bCs/>
          <w:sz w:val="20"/>
          <w:szCs w:val="20"/>
        </w:rPr>
      </w:pPr>
      <w:bookmarkStart w:id="7" w:name="_Hlk65227474"/>
      <w:r w:rsidRPr="00C01EFA">
        <w:rPr>
          <w:rFonts w:ascii="Verdana" w:hAnsi="Verdana"/>
          <w:b/>
          <w:bCs/>
          <w:sz w:val="20"/>
          <w:szCs w:val="20"/>
        </w:rPr>
        <w:t>Professional development</w:t>
      </w:r>
    </w:p>
    <w:bookmarkEnd w:id="7"/>
    <w:p w14:paraId="749D4CAC" w14:textId="5B7173D6" w:rsidR="008B06F8" w:rsidRPr="00B94645" w:rsidRDefault="008B06F8" w:rsidP="008B06F8">
      <w:pPr>
        <w:pStyle w:val="ListParagraph"/>
        <w:numPr>
          <w:ilvl w:val="0"/>
          <w:numId w:val="19"/>
        </w:numPr>
        <w:rPr>
          <w:rFonts w:ascii="Verdana" w:hAnsi="Verdana"/>
          <w:sz w:val="20"/>
          <w:szCs w:val="20"/>
        </w:rPr>
      </w:pPr>
      <w:r w:rsidRPr="00B94645">
        <w:rPr>
          <w:rFonts w:ascii="Verdana" w:hAnsi="Verdana"/>
          <w:sz w:val="20"/>
          <w:szCs w:val="20"/>
        </w:rPr>
        <w:t xml:space="preserve">How the </w:t>
      </w:r>
      <w:proofErr w:type="gramStart"/>
      <w:r w:rsidRPr="00B94645">
        <w:rPr>
          <w:rFonts w:ascii="Verdana" w:hAnsi="Verdana"/>
          <w:sz w:val="20"/>
          <w:szCs w:val="20"/>
        </w:rPr>
        <w:t>mini-sabbatical</w:t>
      </w:r>
      <w:proofErr w:type="gramEnd"/>
      <w:r w:rsidRPr="00B94645">
        <w:rPr>
          <w:rFonts w:ascii="Verdana" w:hAnsi="Verdana"/>
          <w:sz w:val="20"/>
          <w:szCs w:val="20"/>
        </w:rPr>
        <w:t xml:space="preserve"> will support the professional development of the individual(s) involved: for example, supporting HEA Fellowship applications, promotion, or other professional development goals is set out clearly and achievable. </w:t>
      </w:r>
    </w:p>
    <w:p w14:paraId="3501F1B7" w14:textId="27F2DD4F" w:rsidR="00776596" w:rsidRPr="00B94645" w:rsidRDefault="008B06F8" w:rsidP="00776596">
      <w:pPr>
        <w:pStyle w:val="ListParagraph"/>
        <w:numPr>
          <w:ilvl w:val="0"/>
          <w:numId w:val="19"/>
        </w:numPr>
        <w:tabs>
          <w:tab w:val="left" w:pos="567"/>
          <w:tab w:val="center" w:pos="4153"/>
          <w:tab w:val="right" w:pos="8306"/>
        </w:tabs>
        <w:adjustRightInd w:val="0"/>
        <w:snapToGrid w:val="0"/>
        <w:spacing w:after="0" w:line="240" w:lineRule="auto"/>
        <w:ind w:left="1077" w:hanging="357"/>
        <w:contextualSpacing w:val="0"/>
        <w:rPr>
          <w:rFonts w:ascii="Verdana" w:hAnsi="Verdana"/>
          <w:sz w:val="20"/>
          <w:szCs w:val="20"/>
        </w:rPr>
      </w:pPr>
      <w:r w:rsidRPr="00B94645">
        <w:rPr>
          <w:rFonts w:ascii="Verdana" w:hAnsi="Verdana"/>
          <w:sz w:val="20"/>
          <w:szCs w:val="20"/>
        </w:rPr>
        <w:lastRenderedPageBreak/>
        <w:t>In setting out how the mini-sabbatical will support professional development, applicants refer to / use the language of UK Professional Standards Framework – Core Knowledge, Values and Activity.</w:t>
      </w:r>
      <w:bookmarkStart w:id="8" w:name="_Hlk55905865"/>
    </w:p>
    <w:p w14:paraId="2B20DABF" w14:textId="77777777" w:rsidR="00776596" w:rsidRPr="00776596" w:rsidRDefault="00776596" w:rsidP="00776596">
      <w:pPr>
        <w:pStyle w:val="ListParagraph"/>
        <w:tabs>
          <w:tab w:val="left" w:pos="567"/>
          <w:tab w:val="center" w:pos="4153"/>
          <w:tab w:val="right" w:pos="8306"/>
        </w:tabs>
        <w:adjustRightInd w:val="0"/>
        <w:snapToGrid w:val="0"/>
        <w:spacing w:after="0" w:line="240" w:lineRule="auto"/>
        <w:ind w:left="1077"/>
        <w:contextualSpacing w:val="0"/>
        <w:rPr>
          <w:rFonts w:ascii="Verdana" w:hAnsi="Verdana"/>
          <w:sz w:val="20"/>
          <w:szCs w:val="20"/>
        </w:rPr>
      </w:pPr>
    </w:p>
    <w:bookmarkEnd w:id="8"/>
    <w:p w14:paraId="4A68813C" w14:textId="77777777" w:rsidR="00DB25B9" w:rsidRPr="00DB25B9" w:rsidRDefault="00DB25B9" w:rsidP="00DB25B9">
      <w:pPr>
        <w:pStyle w:val="ListParagraph"/>
        <w:numPr>
          <w:ilvl w:val="0"/>
          <w:numId w:val="42"/>
        </w:numPr>
        <w:spacing w:line="276" w:lineRule="auto"/>
        <w:rPr>
          <w:rFonts w:ascii="Verdana" w:hAnsi="Verdana"/>
          <w:b/>
          <w:bCs/>
          <w:sz w:val="20"/>
          <w:szCs w:val="20"/>
        </w:rPr>
      </w:pPr>
      <w:r w:rsidRPr="00DB25B9">
        <w:rPr>
          <w:rFonts w:ascii="Verdana" w:hAnsi="Verdana"/>
          <w:b/>
          <w:bCs/>
          <w:sz w:val="20"/>
          <w:szCs w:val="20"/>
        </w:rPr>
        <w:t>Value for money (</w:t>
      </w:r>
      <w:proofErr w:type="spellStart"/>
      <w:r w:rsidRPr="00DB25B9">
        <w:rPr>
          <w:rFonts w:ascii="Verdana" w:hAnsi="Verdana"/>
          <w:b/>
          <w:bCs/>
          <w:sz w:val="20"/>
          <w:szCs w:val="20"/>
        </w:rPr>
        <w:t>VfM</w:t>
      </w:r>
      <w:proofErr w:type="spellEnd"/>
      <w:r w:rsidRPr="00DB25B9">
        <w:rPr>
          <w:rFonts w:ascii="Verdana" w:hAnsi="Verdana"/>
          <w:b/>
          <w:bCs/>
          <w:sz w:val="20"/>
          <w:szCs w:val="20"/>
        </w:rPr>
        <w:t>)</w:t>
      </w:r>
    </w:p>
    <w:p w14:paraId="00575944" w14:textId="451A0729" w:rsidR="00DB25B9" w:rsidRPr="00DB25B9" w:rsidRDefault="00DB25B9" w:rsidP="00DB25B9">
      <w:pPr>
        <w:pStyle w:val="ListParagraph"/>
        <w:numPr>
          <w:ilvl w:val="0"/>
          <w:numId w:val="43"/>
        </w:numPr>
        <w:spacing w:line="276" w:lineRule="auto"/>
        <w:rPr>
          <w:rFonts w:ascii="Verdana" w:hAnsi="Verdana"/>
          <w:sz w:val="20"/>
          <w:szCs w:val="20"/>
        </w:rPr>
      </w:pPr>
      <w:r w:rsidRPr="00DB25B9">
        <w:rPr>
          <w:rFonts w:ascii="Verdana" w:hAnsi="Verdana"/>
          <w:sz w:val="20"/>
          <w:szCs w:val="20"/>
        </w:rPr>
        <w:t xml:space="preserve">Overall scope, quality, impact and timeliness of the project for the given costs, not the least expensive </w:t>
      </w:r>
      <w:proofErr w:type="gramStart"/>
      <w:r w:rsidRPr="00DB25B9">
        <w:rPr>
          <w:rFonts w:ascii="Verdana" w:hAnsi="Verdana"/>
          <w:sz w:val="20"/>
          <w:szCs w:val="20"/>
        </w:rPr>
        <w:t>mini-sabbatical</w:t>
      </w:r>
      <w:proofErr w:type="gramEnd"/>
      <w:r w:rsidRPr="00DB25B9">
        <w:rPr>
          <w:rFonts w:ascii="Verdana" w:hAnsi="Verdana"/>
          <w:sz w:val="20"/>
          <w:szCs w:val="20"/>
        </w:rPr>
        <w:t xml:space="preserve">. </w:t>
      </w:r>
      <w:proofErr w:type="spellStart"/>
      <w:r w:rsidRPr="00DB25B9">
        <w:rPr>
          <w:rFonts w:ascii="Verdana" w:hAnsi="Verdana"/>
          <w:sz w:val="20"/>
          <w:szCs w:val="20"/>
        </w:rPr>
        <w:t>VfM</w:t>
      </w:r>
      <w:proofErr w:type="spellEnd"/>
      <w:r w:rsidRPr="00DB25B9">
        <w:rPr>
          <w:rFonts w:ascii="Verdana" w:hAnsi="Verdana"/>
          <w:sz w:val="20"/>
          <w:szCs w:val="20"/>
        </w:rPr>
        <w:t xml:space="preserve"> will be assessed separately. </w:t>
      </w:r>
    </w:p>
    <w:p w14:paraId="1F057ED0" w14:textId="77777777" w:rsidR="003262FD" w:rsidRDefault="00DB25B9" w:rsidP="00C01EFA">
      <w:pPr>
        <w:pStyle w:val="ListParagraph"/>
        <w:numPr>
          <w:ilvl w:val="0"/>
          <w:numId w:val="43"/>
        </w:numPr>
        <w:spacing w:line="276" w:lineRule="auto"/>
        <w:rPr>
          <w:rFonts w:ascii="Verdana" w:hAnsi="Verdana"/>
          <w:sz w:val="20"/>
          <w:szCs w:val="20"/>
        </w:rPr>
      </w:pPr>
      <w:r w:rsidRPr="00DB25B9">
        <w:rPr>
          <w:rFonts w:ascii="Verdana" w:hAnsi="Verdana"/>
          <w:sz w:val="20"/>
          <w:szCs w:val="20"/>
        </w:rPr>
        <w:t xml:space="preserve">TILT will calculate the total cost of each mini-sabbatical application. </w:t>
      </w:r>
    </w:p>
    <w:p w14:paraId="74082D58" w14:textId="48E1FDA9" w:rsidR="00C97CA0" w:rsidRPr="003262FD" w:rsidRDefault="00DB25B9" w:rsidP="003262FD">
      <w:pPr>
        <w:pStyle w:val="ListParagraph"/>
        <w:numPr>
          <w:ilvl w:val="1"/>
          <w:numId w:val="43"/>
        </w:numPr>
        <w:spacing w:line="276" w:lineRule="auto"/>
        <w:rPr>
          <w:rFonts w:ascii="Verdana" w:hAnsi="Verdana"/>
          <w:i/>
          <w:iCs/>
          <w:sz w:val="20"/>
          <w:szCs w:val="20"/>
        </w:rPr>
      </w:pPr>
      <w:r w:rsidRPr="003262FD">
        <w:rPr>
          <w:rFonts w:ascii="Verdana" w:hAnsi="Verdana"/>
          <w:i/>
          <w:iCs/>
          <w:sz w:val="20"/>
          <w:szCs w:val="20"/>
        </w:rPr>
        <w:t xml:space="preserve">The review panel </w:t>
      </w:r>
      <w:r w:rsidRPr="003262FD">
        <w:rPr>
          <w:rFonts w:ascii="Verdana" w:hAnsi="Verdana"/>
          <w:b/>
          <w:bCs/>
          <w:i/>
          <w:iCs/>
          <w:sz w:val="20"/>
          <w:szCs w:val="20"/>
        </w:rPr>
        <w:t>do</w:t>
      </w:r>
      <w:r w:rsidR="00434F1B">
        <w:rPr>
          <w:rFonts w:ascii="Verdana" w:hAnsi="Verdana"/>
          <w:b/>
          <w:bCs/>
          <w:i/>
          <w:iCs/>
          <w:sz w:val="20"/>
          <w:szCs w:val="20"/>
        </w:rPr>
        <w:t>es</w:t>
      </w:r>
      <w:r w:rsidRPr="003262FD">
        <w:rPr>
          <w:rFonts w:ascii="Verdana" w:hAnsi="Verdana"/>
          <w:b/>
          <w:bCs/>
          <w:i/>
          <w:iCs/>
          <w:sz w:val="20"/>
          <w:szCs w:val="20"/>
        </w:rPr>
        <w:t xml:space="preserve"> not</w:t>
      </w:r>
      <w:r w:rsidRPr="003262FD">
        <w:rPr>
          <w:rFonts w:ascii="Verdana" w:hAnsi="Verdana"/>
          <w:i/>
          <w:iCs/>
          <w:sz w:val="20"/>
          <w:szCs w:val="20"/>
        </w:rPr>
        <w:t xml:space="preserve"> score on the basis of total costs of a </w:t>
      </w:r>
      <w:proofErr w:type="gramStart"/>
      <w:r w:rsidRPr="003262FD">
        <w:rPr>
          <w:rFonts w:ascii="Verdana" w:hAnsi="Verdana"/>
          <w:i/>
          <w:iCs/>
          <w:sz w:val="20"/>
          <w:szCs w:val="20"/>
        </w:rPr>
        <w:t>mini-sabbatical</w:t>
      </w:r>
      <w:proofErr w:type="gramEnd"/>
      <w:r w:rsidRPr="003262FD">
        <w:rPr>
          <w:rFonts w:ascii="Verdana" w:hAnsi="Verdana"/>
          <w:i/>
          <w:iCs/>
          <w:sz w:val="20"/>
          <w:szCs w:val="20"/>
        </w:rPr>
        <w:t xml:space="preserve">. Shortlisting decisions are made on the basis of performance against the criteria set out above. However, in instances where two or more applications have the same moderated final score and there is insufficient budget to progress all of these applications to award, a </w:t>
      </w:r>
      <w:proofErr w:type="spellStart"/>
      <w:r w:rsidRPr="003262FD">
        <w:rPr>
          <w:rFonts w:ascii="Verdana" w:hAnsi="Verdana"/>
          <w:i/>
          <w:iCs/>
          <w:sz w:val="20"/>
          <w:szCs w:val="20"/>
        </w:rPr>
        <w:t>VfM</w:t>
      </w:r>
      <w:proofErr w:type="spellEnd"/>
      <w:r w:rsidRPr="003262FD">
        <w:rPr>
          <w:rFonts w:ascii="Verdana" w:hAnsi="Verdana"/>
          <w:i/>
          <w:iCs/>
          <w:sz w:val="20"/>
          <w:szCs w:val="20"/>
        </w:rPr>
        <w:t xml:space="preserve"> calculation (total cost of mini-sabbatical/total score) will be made to extract cost per score point and this will inform / form part of shortlisting decisions which also involve consideration of the scope, quality, impact and timeliness of the project in the round.</w:t>
      </w:r>
    </w:p>
    <w:p w14:paraId="173338BD" w14:textId="53AC66F0" w:rsidR="00052147" w:rsidRPr="00737768" w:rsidRDefault="0008303C" w:rsidP="001416E4">
      <w:pPr>
        <w:pStyle w:val="Heading3"/>
      </w:pPr>
      <w:r>
        <w:t xml:space="preserve">Track </w:t>
      </w:r>
      <w:r w:rsidR="00DC212C">
        <w:t>r</w:t>
      </w:r>
      <w:r>
        <w:t>ecord</w:t>
      </w:r>
    </w:p>
    <w:p w14:paraId="2314616F" w14:textId="7B1BBEE4" w:rsidR="00052147" w:rsidRPr="00C51EB5" w:rsidRDefault="00052147" w:rsidP="006C161E">
      <w:pPr>
        <w:spacing w:line="276" w:lineRule="auto"/>
        <w:rPr>
          <w:rFonts w:ascii="Verdana" w:hAnsi="Verdana"/>
          <w:sz w:val="20"/>
          <w:szCs w:val="20"/>
        </w:rPr>
      </w:pPr>
      <w:r w:rsidRPr="00C51EB5">
        <w:rPr>
          <w:rFonts w:ascii="Verdana" w:hAnsi="Verdana"/>
          <w:sz w:val="20"/>
          <w:szCs w:val="20"/>
        </w:rPr>
        <w:t>Evidence of the applicant’s track record in teaching</w:t>
      </w:r>
      <w:r w:rsidR="00A863C4" w:rsidRPr="00C51EB5">
        <w:rPr>
          <w:rFonts w:ascii="Verdana" w:hAnsi="Verdana"/>
          <w:sz w:val="20"/>
          <w:szCs w:val="20"/>
        </w:rPr>
        <w:t>, scholarship</w:t>
      </w:r>
      <w:r w:rsidRPr="00C51EB5">
        <w:rPr>
          <w:rFonts w:ascii="Verdana" w:hAnsi="Verdana"/>
          <w:sz w:val="20"/>
          <w:szCs w:val="20"/>
        </w:rPr>
        <w:t xml:space="preserve"> and supporting learning should be provided. The following is extracted from the </w:t>
      </w:r>
      <w:hyperlink r:id="rId15" w:history="1">
        <w:r w:rsidR="00D2431E" w:rsidRPr="00C51EB5">
          <w:rPr>
            <w:rStyle w:val="Hyperlink"/>
            <w:rFonts w:ascii="Verdana" w:hAnsi="Verdana"/>
            <w:iCs/>
            <w:sz w:val="20"/>
            <w:szCs w:val="20"/>
          </w:rPr>
          <w:t>NTU</w:t>
        </w:r>
        <w:r w:rsidR="00D2431E" w:rsidRPr="00C51EB5">
          <w:rPr>
            <w:rStyle w:val="Hyperlink"/>
            <w:rFonts w:ascii="Verdana" w:hAnsi="Verdana"/>
            <w:i/>
            <w:sz w:val="20"/>
            <w:szCs w:val="20"/>
          </w:rPr>
          <w:t xml:space="preserve"> </w:t>
        </w:r>
        <w:r w:rsidR="00D2431E" w:rsidRPr="00C51EB5">
          <w:rPr>
            <w:rStyle w:val="Hyperlink"/>
            <w:rFonts w:ascii="Verdana" w:hAnsi="Verdana"/>
            <w:sz w:val="20"/>
            <w:szCs w:val="20"/>
          </w:rPr>
          <w:t>Sabbatical Leave Policy</w:t>
        </w:r>
        <w:r w:rsidRPr="00C51EB5">
          <w:rPr>
            <w:rStyle w:val="Hyperlink"/>
            <w:rFonts w:ascii="Verdana" w:hAnsi="Verdana"/>
            <w:sz w:val="20"/>
            <w:szCs w:val="20"/>
          </w:rPr>
          <w:t xml:space="preserve"> Procedure:</w:t>
        </w:r>
      </w:hyperlink>
      <w:r w:rsidRPr="00C51EB5">
        <w:rPr>
          <w:rFonts w:ascii="Verdana" w:hAnsi="Verdana"/>
          <w:sz w:val="20"/>
          <w:szCs w:val="20"/>
        </w:rPr>
        <w:t xml:space="preserve"> </w:t>
      </w:r>
    </w:p>
    <w:p w14:paraId="5FEAB0B2" w14:textId="77777777" w:rsidR="00052147" w:rsidRPr="00737768" w:rsidRDefault="00052147" w:rsidP="004D1523">
      <w:pPr>
        <w:pStyle w:val="Quote"/>
        <w:ind w:left="720"/>
      </w:pPr>
      <w:r w:rsidRPr="00C51EB5">
        <w:t>“Staff must compile a portfolio of evidence to support a tea</w:t>
      </w:r>
      <w:r w:rsidR="00367690" w:rsidRPr="00C51EB5">
        <w:t xml:space="preserve">ching-based </w:t>
      </w:r>
      <w:r w:rsidRPr="00C51EB5">
        <w:t>application, e.g. course materials prepared for st</w:t>
      </w:r>
      <w:r w:rsidR="00367690" w:rsidRPr="00C51EB5">
        <w:t xml:space="preserve">udents, evidence of curriculum </w:t>
      </w:r>
      <w:r w:rsidRPr="00C51EB5">
        <w:t>development activities or innovative strategies in teaching and learning, publications on teaching-related matter, awards etc.”</w:t>
      </w:r>
    </w:p>
    <w:p w14:paraId="1C23EADA" w14:textId="3968FA52" w:rsidR="00E47916" w:rsidRDefault="0008303C" w:rsidP="00C05CEC">
      <w:pPr>
        <w:spacing w:line="276" w:lineRule="auto"/>
        <w:rPr>
          <w:rFonts w:ascii="Verdana" w:hAnsi="Verdana"/>
          <w:sz w:val="20"/>
          <w:szCs w:val="20"/>
        </w:rPr>
      </w:pPr>
      <w:r>
        <w:rPr>
          <w:rFonts w:ascii="Verdana" w:hAnsi="Verdana"/>
          <w:sz w:val="20"/>
          <w:szCs w:val="20"/>
        </w:rPr>
        <w:t xml:space="preserve">Whilst for a </w:t>
      </w:r>
      <w:r w:rsidR="00737768">
        <w:rPr>
          <w:rFonts w:ascii="Verdana" w:hAnsi="Verdana"/>
          <w:sz w:val="20"/>
          <w:szCs w:val="20"/>
        </w:rPr>
        <w:t>Mini-</w:t>
      </w:r>
      <w:r w:rsidR="00D2431E" w:rsidRPr="00737768">
        <w:rPr>
          <w:rFonts w:ascii="Verdana" w:hAnsi="Verdana"/>
          <w:sz w:val="20"/>
          <w:szCs w:val="20"/>
        </w:rPr>
        <w:t xml:space="preserve">Sabbatical </w:t>
      </w:r>
      <w:r>
        <w:rPr>
          <w:rFonts w:ascii="Verdana" w:hAnsi="Verdana"/>
          <w:sz w:val="20"/>
          <w:szCs w:val="20"/>
        </w:rPr>
        <w:t xml:space="preserve">proposal, a portfolio </w:t>
      </w:r>
      <w:r w:rsidR="00B22233">
        <w:rPr>
          <w:rFonts w:ascii="Verdana" w:hAnsi="Verdana"/>
          <w:sz w:val="20"/>
          <w:szCs w:val="20"/>
        </w:rPr>
        <w:t xml:space="preserve">of evidence </w:t>
      </w:r>
      <w:r>
        <w:rPr>
          <w:rFonts w:ascii="Verdana" w:hAnsi="Verdana"/>
          <w:sz w:val="20"/>
          <w:szCs w:val="20"/>
        </w:rPr>
        <w:t xml:space="preserve">is not required, the </w:t>
      </w:r>
      <w:r w:rsidR="00D2431E" w:rsidRPr="00737768">
        <w:rPr>
          <w:rFonts w:ascii="Verdana" w:hAnsi="Verdana"/>
          <w:sz w:val="20"/>
          <w:szCs w:val="20"/>
        </w:rPr>
        <w:t xml:space="preserve">Review Panel </w:t>
      </w:r>
      <w:r w:rsidR="00052147" w:rsidRPr="00737768">
        <w:rPr>
          <w:rFonts w:ascii="Verdana" w:hAnsi="Verdana"/>
          <w:sz w:val="20"/>
          <w:szCs w:val="20"/>
        </w:rPr>
        <w:t xml:space="preserve">will be looking for evidence that the applicant has sufficient experience and knowledge to suggest a </w:t>
      </w:r>
      <w:r w:rsidR="00737768">
        <w:rPr>
          <w:rFonts w:ascii="Verdana" w:hAnsi="Verdana"/>
          <w:sz w:val="20"/>
          <w:szCs w:val="20"/>
        </w:rPr>
        <w:t>mini-</w:t>
      </w:r>
      <w:r w:rsidR="00052147" w:rsidRPr="00737768">
        <w:rPr>
          <w:rFonts w:ascii="Verdana" w:hAnsi="Verdana"/>
          <w:sz w:val="20"/>
          <w:szCs w:val="20"/>
        </w:rPr>
        <w:t xml:space="preserve">sabbatical will be successful and will progress effectively within the timescales proposed. </w:t>
      </w:r>
      <w:r>
        <w:rPr>
          <w:rFonts w:ascii="Verdana" w:hAnsi="Verdana"/>
          <w:sz w:val="20"/>
          <w:szCs w:val="20"/>
        </w:rPr>
        <w:t>As part of your application</w:t>
      </w:r>
      <w:r w:rsidR="00C44FCA">
        <w:rPr>
          <w:rFonts w:ascii="Verdana" w:hAnsi="Verdana"/>
          <w:sz w:val="20"/>
          <w:szCs w:val="20"/>
        </w:rPr>
        <w:t>,</w:t>
      </w:r>
      <w:r>
        <w:rPr>
          <w:rFonts w:ascii="Verdana" w:hAnsi="Verdana"/>
          <w:sz w:val="20"/>
          <w:szCs w:val="20"/>
        </w:rPr>
        <w:t xml:space="preserve"> you </w:t>
      </w:r>
      <w:r w:rsidR="00494FD9" w:rsidRPr="00737768">
        <w:rPr>
          <w:rFonts w:ascii="Verdana" w:hAnsi="Verdana"/>
          <w:sz w:val="20"/>
          <w:szCs w:val="20"/>
        </w:rPr>
        <w:t xml:space="preserve">should </w:t>
      </w:r>
      <w:r>
        <w:rPr>
          <w:rFonts w:ascii="Verdana" w:hAnsi="Verdana"/>
          <w:sz w:val="20"/>
          <w:szCs w:val="20"/>
        </w:rPr>
        <w:t>provide a succinct outline of experience in curriculum development activities, L&amp;T innovations, previous project work etc.</w:t>
      </w:r>
      <w:r w:rsidR="00C01EFA">
        <w:rPr>
          <w:rFonts w:ascii="Verdana" w:hAnsi="Verdana"/>
          <w:sz w:val="20"/>
          <w:szCs w:val="20"/>
        </w:rPr>
        <w:t>,</w:t>
      </w:r>
      <w:r>
        <w:rPr>
          <w:rFonts w:ascii="Verdana" w:hAnsi="Verdana"/>
          <w:sz w:val="20"/>
          <w:szCs w:val="20"/>
        </w:rPr>
        <w:t xml:space="preserve"> that </w:t>
      </w:r>
      <w:r w:rsidR="00A13194">
        <w:rPr>
          <w:rFonts w:ascii="Verdana" w:hAnsi="Verdana"/>
          <w:sz w:val="20"/>
          <w:szCs w:val="20"/>
        </w:rPr>
        <w:t>is</w:t>
      </w:r>
      <w:r>
        <w:rPr>
          <w:rFonts w:ascii="Verdana" w:hAnsi="Verdana"/>
          <w:sz w:val="20"/>
          <w:szCs w:val="20"/>
        </w:rPr>
        <w:t xml:space="preserve"> relevant to the proposed </w:t>
      </w:r>
      <w:proofErr w:type="gramStart"/>
      <w:r w:rsidR="0075186C">
        <w:rPr>
          <w:rFonts w:ascii="Verdana" w:hAnsi="Verdana"/>
          <w:sz w:val="20"/>
          <w:szCs w:val="20"/>
        </w:rPr>
        <w:t>mini-sabbatical</w:t>
      </w:r>
      <w:proofErr w:type="gramEnd"/>
      <w:r w:rsidR="00494FD9" w:rsidRPr="00737768">
        <w:rPr>
          <w:rFonts w:ascii="Verdana" w:hAnsi="Verdana"/>
          <w:sz w:val="20"/>
          <w:szCs w:val="20"/>
        </w:rPr>
        <w:t xml:space="preserve">. </w:t>
      </w:r>
      <w:r w:rsidR="00C01EFA">
        <w:rPr>
          <w:rFonts w:ascii="Verdana" w:hAnsi="Verdana"/>
          <w:sz w:val="20"/>
          <w:szCs w:val="20"/>
        </w:rPr>
        <w:t xml:space="preserve">This should be addressed in </w:t>
      </w:r>
      <w:r w:rsidR="00C01EFA" w:rsidRPr="00C01EFA">
        <w:rPr>
          <w:rFonts w:ascii="Verdana" w:hAnsi="Verdana"/>
          <w:b/>
          <w:bCs/>
          <w:sz w:val="20"/>
          <w:szCs w:val="20"/>
        </w:rPr>
        <w:t>Question 9: Applicant Expertise</w:t>
      </w:r>
      <w:r w:rsidR="00C01EFA">
        <w:rPr>
          <w:rFonts w:ascii="Verdana" w:hAnsi="Verdana"/>
          <w:sz w:val="20"/>
          <w:szCs w:val="20"/>
        </w:rPr>
        <w:t>.</w:t>
      </w:r>
    </w:p>
    <w:p w14:paraId="3B153335" w14:textId="5CACC9B4" w:rsidR="00487505" w:rsidRPr="001416E4" w:rsidRDefault="001E6EFD" w:rsidP="00D30AAD">
      <w:pPr>
        <w:pStyle w:val="Heading3"/>
        <w:ind w:left="0" w:firstLine="0"/>
      </w:pPr>
      <w:r w:rsidRPr="001416E4">
        <w:t xml:space="preserve">Review </w:t>
      </w:r>
      <w:r w:rsidR="00487505" w:rsidRPr="001416E4">
        <w:t>process</w:t>
      </w:r>
    </w:p>
    <w:p w14:paraId="375A4282" w14:textId="0AD4BC26" w:rsidR="001E6EFD" w:rsidRDefault="001E6EFD" w:rsidP="001E6EFD">
      <w:pPr>
        <w:rPr>
          <w:rFonts w:ascii="Verdana" w:hAnsi="Verdana"/>
          <w:sz w:val="20"/>
          <w:szCs w:val="20"/>
        </w:rPr>
      </w:pPr>
      <w:r w:rsidRPr="00737768">
        <w:rPr>
          <w:rFonts w:ascii="Verdana" w:hAnsi="Verdana"/>
          <w:sz w:val="20"/>
          <w:szCs w:val="20"/>
        </w:rPr>
        <w:t xml:space="preserve">A </w:t>
      </w:r>
      <w:r w:rsidR="0008303C">
        <w:rPr>
          <w:rFonts w:ascii="Verdana" w:hAnsi="Verdana"/>
          <w:sz w:val="20"/>
          <w:szCs w:val="20"/>
        </w:rPr>
        <w:t>Mini-</w:t>
      </w:r>
      <w:r w:rsidRPr="00737768">
        <w:rPr>
          <w:rFonts w:ascii="Verdana" w:hAnsi="Verdana"/>
          <w:sz w:val="20"/>
          <w:szCs w:val="20"/>
        </w:rPr>
        <w:t xml:space="preserve">Sabbatical Review Panel, chaired by the </w:t>
      </w:r>
      <w:r w:rsidR="00A04BA5" w:rsidRPr="00737768">
        <w:rPr>
          <w:rFonts w:ascii="Verdana" w:hAnsi="Verdana"/>
          <w:sz w:val="20"/>
          <w:szCs w:val="20"/>
        </w:rPr>
        <w:t>Executive Dean for Learning and Teaching</w:t>
      </w:r>
      <w:r w:rsidRPr="00737768">
        <w:rPr>
          <w:rFonts w:ascii="Verdana" w:hAnsi="Verdana"/>
          <w:sz w:val="20"/>
          <w:szCs w:val="20"/>
        </w:rPr>
        <w:t xml:space="preserve"> and including student representation, will consider </w:t>
      </w:r>
      <w:r w:rsidR="00A04BA5" w:rsidRPr="00737768">
        <w:rPr>
          <w:rFonts w:ascii="Verdana" w:hAnsi="Verdana"/>
          <w:sz w:val="20"/>
          <w:szCs w:val="20"/>
        </w:rPr>
        <w:t>final proposals</w:t>
      </w:r>
      <w:r w:rsidRPr="00737768">
        <w:rPr>
          <w:rFonts w:ascii="Verdana" w:hAnsi="Verdana"/>
          <w:sz w:val="20"/>
          <w:szCs w:val="20"/>
        </w:rPr>
        <w:t xml:space="preserve"> and </w:t>
      </w:r>
      <w:r w:rsidR="004D1523" w:rsidRPr="00737768">
        <w:rPr>
          <w:rFonts w:ascii="Verdana" w:hAnsi="Verdana"/>
          <w:sz w:val="20"/>
          <w:szCs w:val="20"/>
        </w:rPr>
        <w:t xml:space="preserve">shortlist proposals for </w:t>
      </w:r>
      <w:r w:rsidRPr="00737768">
        <w:rPr>
          <w:rFonts w:ascii="Verdana" w:hAnsi="Verdana"/>
          <w:sz w:val="20"/>
          <w:szCs w:val="20"/>
        </w:rPr>
        <w:t xml:space="preserve">award. Successful projects will take place in </w:t>
      </w:r>
      <w:r w:rsidR="004D1523" w:rsidRPr="00737768">
        <w:rPr>
          <w:rFonts w:ascii="Verdana" w:hAnsi="Verdana"/>
          <w:sz w:val="20"/>
          <w:szCs w:val="20"/>
        </w:rPr>
        <w:t xml:space="preserve">the academic year </w:t>
      </w:r>
      <w:r w:rsidR="00737768" w:rsidRPr="00EE1075">
        <w:rPr>
          <w:rFonts w:ascii="Verdana" w:hAnsi="Verdana"/>
          <w:sz w:val="20"/>
          <w:szCs w:val="20"/>
        </w:rPr>
        <w:t>202</w:t>
      </w:r>
      <w:r w:rsidR="009E4000">
        <w:rPr>
          <w:rFonts w:ascii="Verdana" w:hAnsi="Verdana"/>
          <w:sz w:val="20"/>
          <w:szCs w:val="20"/>
        </w:rPr>
        <w:t>1</w:t>
      </w:r>
      <w:r w:rsidR="00737768" w:rsidRPr="00EE1075">
        <w:rPr>
          <w:rFonts w:ascii="Verdana" w:hAnsi="Verdana"/>
          <w:sz w:val="20"/>
          <w:szCs w:val="20"/>
        </w:rPr>
        <w:t>/2</w:t>
      </w:r>
      <w:r w:rsidR="009E4000">
        <w:rPr>
          <w:rFonts w:ascii="Verdana" w:hAnsi="Verdana"/>
          <w:sz w:val="20"/>
          <w:szCs w:val="20"/>
        </w:rPr>
        <w:t>2</w:t>
      </w:r>
      <w:r w:rsidRPr="00737768">
        <w:rPr>
          <w:rFonts w:ascii="Verdana" w:hAnsi="Verdana"/>
          <w:sz w:val="20"/>
          <w:szCs w:val="20"/>
        </w:rPr>
        <w:t xml:space="preserve">. </w:t>
      </w:r>
    </w:p>
    <w:p w14:paraId="6A1865F4" w14:textId="747F28A0" w:rsidR="003262FD" w:rsidRDefault="00A301B8" w:rsidP="00434F1B">
      <w:pPr>
        <w:pStyle w:val="Heading3"/>
        <w:ind w:left="0" w:firstLine="0"/>
        <w:rPr>
          <w:b w:val="0"/>
          <w:bCs/>
        </w:rPr>
      </w:pPr>
      <w:r w:rsidRPr="00081392">
        <w:t xml:space="preserve">Please be aware </w:t>
      </w:r>
      <w:r w:rsidRPr="00A301B8">
        <w:rPr>
          <w:b w:val="0"/>
          <w:bCs/>
        </w:rPr>
        <w:t>those who have submitted</w:t>
      </w:r>
      <w:r>
        <w:t xml:space="preserve"> </w:t>
      </w:r>
      <w:r w:rsidRPr="00081392">
        <w:rPr>
          <w:b w:val="0"/>
          <w:bCs/>
        </w:rPr>
        <w:t>unsuccessful proposals are encouraged to speak to the TILT team about how their proposal might be repurposed for other TILT schemes and awards.</w:t>
      </w:r>
    </w:p>
    <w:p w14:paraId="4D4670F2" w14:textId="2267C045" w:rsidR="00434F1B" w:rsidRDefault="00434F1B" w:rsidP="00434F1B"/>
    <w:p w14:paraId="0147CE11" w14:textId="3AB92217" w:rsidR="00434F1B" w:rsidRDefault="00434F1B" w:rsidP="00434F1B"/>
    <w:p w14:paraId="6B5DA3DF" w14:textId="02648D50" w:rsidR="00434F1B" w:rsidRDefault="00434F1B" w:rsidP="00434F1B"/>
    <w:p w14:paraId="668DEDBB" w14:textId="77777777" w:rsidR="00434F1B" w:rsidRPr="00434F1B" w:rsidRDefault="00434F1B" w:rsidP="00434F1B"/>
    <w:p w14:paraId="0E8AB617" w14:textId="6975A461" w:rsidR="00787248" w:rsidRPr="00737768" w:rsidRDefault="00182754" w:rsidP="001416E4">
      <w:pPr>
        <w:pStyle w:val="Heading3"/>
      </w:pPr>
      <w:r w:rsidRPr="00737768">
        <w:lastRenderedPageBreak/>
        <w:t>Review criteria</w:t>
      </w:r>
    </w:p>
    <w:p w14:paraId="3A55EEEA" w14:textId="29DACB67" w:rsidR="00787248" w:rsidRPr="00737768" w:rsidRDefault="00787248" w:rsidP="00787248">
      <w:pPr>
        <w:spacing w:line="276" w:lineRule="auto"/>
        <w:rPr>
          <w:rFonts w:ascii="Verdana" w:hAnsi="Verdana"/>
          <w:sz w:val="20"/>
          <w:szCs w:val="20"/>
        </w:rPr>
      </w:pPr>
      <w:r w:rsidRPr="00737768">
        <w:rPr>
          <w:rFonts w:ascii="Verdana" w:hAnsi="Verdana"/>
          <w:sz w:val="20"/>
          <w:szCs w:val="20"/>
        </w:rPr>
        <w:t>Review criteria are assessed on a scale of 1-5:</w:t>
      </w:r>
    </w:p>
    <w:tbl>
      <w:tblPr>
        <w:tblW w:w="4122" w:type="dxa"/>
        <w:tblInd w:w="612" w:type="dxa"/>
        <w:tblLook w:val="04A0" w:firstRow="1" w:lastRow="0" w:firstColumn="1" w:lastColumn="0" w:noHBand="0" w:noVBand="1"/>
      </w:tblPr>
      <w:tblGrid>
        <w:gridCol w:w="4122"/>
      </w:tblGrid>
      <w:tr w:rsidR="00787248" w:rsidRPr="00737768" w14:paraId="662C3146" w14:textId="77777777" w:rsidTr="00656B00">
        <w:trPr>
          <w:trHeight w:val="285"/>
        </w:trPr>
        <w:tc>
          <w:tcPr>
            <w:tcW w:w="4122" w:type="dxa"/>
            <w:tcBorders>
              <w:top w:val="nil"/>
              <w:left w:val="nil"/>
              <w:bottom w:val="nil"/>
              <w:right w:val="nil"/>
            </w:tcBorders>
            <w:shd w:val="clear" w:color="auto" w:fill="auto"/>
            <w:noWrap/>
            <w:vAlign w:val="bottom"/>
            <w:hideMark/>
          </w:tcPr>
          <w:p w14:paraId="0DBB5157" w14:textId="77777777" w:rsidR="00787248" w:rsidRPr="00737768" w:rsidRDefault="00787248" w:rsidP="00885761">
            <w:pPr>
              <w:spacing w:after="0" w:line="240" w:lineRule="auto"/>
              <w:rPr>
                <w:rFonts w:ascii="Verdana" w:eastAsia="Times New Roman" w:hAnsi="Verdana" w:cs="Calibri"/>
                <w:color w:val="000000"/>
                <w:sz w:val="20"/>
                <w:szCs w:val="20"/>
              </w:rPr>
            </w:pPr>
            <w:r w:rsidRPr="00737768">
              <w:rPr>
                <w:rFonts w:ascii="Verdana" w:eastAsia="Times New Roman" w:hAnsi="Verdana" w:cs="Calibri"/>
                <w:color w:val="000000"/>
                <w:sz w:val="20"/>
                <w:szCs w:val="20"/>
              </w:rPr>
              <w:t xml:space="preserve">1 no evidence </w:t>
            </w:r>
          </w:p>
        </w:tc>
      </w:tr>
      <w:tr w:rsidR="00787248" w:rsidRPr="00737768" w14:paraId="52A5CDDD" w14:textId="77777777" w:rsidTr="00656B00">
        <w:trPr>
          <w:trHeight w:val="285"/>
        </w:trPr>
        <w:tc>
          <w:tcPr>
            <w:tcW w:w="4122" w:type="dxa"/>
            <w:tcBorders>
              <w:top w:val="nil"/>
              <w:left w:val="nil"/>
              <w:bottom w:val="nil"/>
              <w:right w:val="nil"/>
            </w:tcBorders>
            <w:shd w:val="clear" w:color="auto" w:fill="auto"/>
            <w:noWrap/>
            <w:vAlign w:val="bottom"/>
            <w:hideMark/>
          </w:tcPr>
          <w:p w14:paraId="486B2CE3" w14:textId="77777777" w:rsidR="00787248" w:rsidRPr="00737768" w:rsidRDefault="00787248" w:rsidP="00885761">
            <w:pPr>
              <w:spacing w:after="0" w:line="240" w:lineRule="auto"/>
              <w:rPr>
                <w:rFonts w:ascii="Verdana" w:eastAsia="Times New Roman" w:hAnsi="Verdana" w:cs="Calibri"/>
                <w:color w:val="000000"/>
                <w:sz w:val="20"/>
                <w:szCs w:val="20"/>
              </w:rPr>
            </w:pPr>
            <w:r w:rsidRPr="00737768">
              <w:rPr>
                <w:rFonts w:ascii="Verdana" w:eastAsia="Times New Roman" w:hAnsi="Verdana" w:cs="Calibri"/>
                <w:color w:val="000000"/>
                <w:sz w:val="20"/>
                <w:szCs w:val="20"/>
              </w:rPr>
              <w:t>2 little evidence</w:t>
            </w:r>
          </w:p>
        </w:tc>
      </w:tr>
      <w:tr w:rsidR="00787248" w:rsidRPr="00737768" w14:paraId="10C1E045" w14:textId="77777777" w:rsidTr="00656B00">
        <w:trPr>
          <w:trHeight w:val="285"/>
        </w:trPr>
        <w:tc>
          <w:tcPr>
            <w:tcW w:w="4122" w:type="dxa"/>
            <w:tcBorders>
              <w:top w:val="nil"/>
              <w:left w:val="nil"/>
              <w:bottom w:val="nil"/>
              <w:right w:val="nil"/>
            </w:tcBorders>
            <w:shd w:val="clear" w:color="auto" w:fill="auto"/>
            <w:noWrap/>
            <w:vAlign w:val="bottom"/>
            <w:hideMark/>
          </w:tcPr>
          <w:p w14:paraId="3DD7897A" w14:textId="77777777" w:rsidR="00787248" w:rsidRPr="00737768" w:rsidRDefault="00787248" w:rsidP="00885761">
            <w:pPr>
              <w:spacing w:after="0" w:line="240" w:lineRule="auto"/>
              <w:rPr>
                <w:rFonts w:ascii="Verdana" w:eastAsia="Times New Roman" w:hAnsi="Verdana" w:cs="Calibri"/>
                <w:color w:val="000000"/>
                <w:sz w:val="20"/>
                <w:szCs w:val="20"/>
              </w:rPr>
            </w:pPr>
            <w:r w:rsidRPr="00737768">
              <w:rPr>
                <w:rFonts w:ascii="Verdana" w:eastAsia="Times New Roman" w:hAnsi="Verdana" w:cs="Calibri"/>
                <w:color w:val="000000"/>
                <w:sz w:val="20"/>
                <w:szCs w:val="20"/>
              </w:rPr>
              <w:t>3 some evidence</w:t>
            </w:r>
          </w:p>
        </w:tc>
      </w:tr>
      <w:tr w:rsidR="00787248" w:rsidRPr="00737768" w14:paraId="49054320" w14:textId="77777777" w:rsidTr="00656B00">
        <w:trPr>
          <w:trHeight w:val="285"/>
        </w:trPr>
        <w:tc>
          <w:tcPr>
            <w:tcW w:w="4122" w:type="dxa"/>
            <w:tcBorders>
              <w:top w:val="nil"/>
              <w:left w:val="nil"/>
              <w:bottom w:val="nil"/>
              <w:right w:val="nil"/>
            </w:tcBorders>
            <w:shd w:val="clear" w:color="auto" w:fill="auto"/>
            <w:noWrap/>
            <w:vAlign w:val="bottom"/>
            <w:hideMark/>
          </w:tcPr>
          <w:p w14:paraId="78C56D76" w14:textId="77777777" w:rsidR="00787248" w:rsidRPr="00737768" w:rsidRDefault="00787248" w:rsidP="00885761">
            <w:pPr>
              <w:spacing w:after="0" w:line="240" w:lineRule="auto"/>
              <w:rPr>
                <w:rFonts w:ascii="Verdana" w:eastAsia="Times New Roman" w:hAnsi="Verdana" w:cs="Calibri"/>
                <w:color w:val="000000"/>
                <w:sz w:val="20"/>
                <w:szCs w:val="20"/>
              </w:rPr>
            </w:pPr>
            <w:r w:rsidRPr="00737768">
              <w:rPr>
                <w:rFonts w:ascii="Verdana" w:eastAsia="Times New Roman" w:hAnsi="Verdana" w:cs="Calibri"/>
                <w:color w:val="000000"/>
                <w:sz w:val="20"/>
                <w:szCs w:val="20"/>
              </w:rPr>
              <w:t>4 good evidence</w:t>
            </w:r>
          </w:p>
        </w:tc>
      </w:tr>
      <w:tr w:rsidR="00787248" w:rsidRPr="00737768" w14:paraId="42790018" w14:textId="77777777" w:rsidTr="00656B00">
        <w:trPr>
          <w:trHeight w:val="285"/>
        </w:trPr>
        <w:tc>
          <w:tcPr>
            <w:tcW w:w="4122" w:type="dxa"/>
            <w:tcBorders>
              <w:top w:val="nil"/>
              <w:left w:val="nil"/>
              <w:bottom w:val="nil"/>
              <w:right w:val="nil"/>
            </w:tcBorders>
            <w:shd w:val="clear" w:color="auto" w:fill="auto"/>
            <w:noWrap/>
            <w:vAlign w:val="bottom"/>
            <w:hideMark/>
          </w:tcPr>
          <w:p w14:paraId="69ECF4D2" w14:textId="77777777" w:rsidR="00787248" w:rsidRPr="00737768" w:rsidRDefault="00787248" w:rsidP="00885761">
            <w:pPr>
              <w:spacing w:after="0" w:line="240" w:lineRule="auto"/>
              <w:rPr>
                <w:rFonts w:ascii="Verdana" w:eastAsia="Times New Roman" w:hAnsi="Verdana" w:cs="Calibri"/>
                <w:color w:val="000000"/>
                <w:sz w:val="20"/>
                <w:szCs w:val="20"/>
              </w:rPr>
            </w:pPr>
            <w:r w:rsidRPr="00737768">
              <w:rPr>
                <w:rFonts w:ascii="Verdana" w:eastAsia="Times New Roman" w:hAnsi="Verdana" w:cs="Calibri"/>
                <w:color w:val="000000"/>
                <w:sz w:val="20"/>
                <w:szCs w:val="20"/>
              </w:rPr>
              <w:t>5 excellent evidence</w:t>
            </w:r>
          </w:p>
        </w:tc>
      </w:tr>
    </w:tbl>
    <w:p w14:paraId="4C846642" w14:textId="77777777" w:rsidR="00787248" w:rsidRPr="00737768" w:rsidRDefault="00787248" w:rsidP="00592098">
      <w:pPr>
        <w:spacing w:line="256" w:lineRule="auto"/>
        <w:rPr>
          <w:rFonts w:ascii="Verdana" w:hAnsi="Verdana"/>
          <w:sz w:val="20"/>
          <w:szCs w:val="20"/>
        </w:rPr>
      </w:pPr>
    </w:p>
    <w:p w14:paraId="19D7EFDB" w14:textId="74BD2EB7" w:rsidR="00592098" w:rsidRDefault="009973AA" w:rsidP="00592098">
      <w:pPr>
        <w:spacing w:line="256" w:lineRule="auto"/>
        <w:rPr>
          <w:rFonts w:ascii="Verdana" w:hAnsi="Verdana"/>
          <w:sz w:val="20"/>
          <w:szCs w:val="20"/>
        </w:rPr>
      </w:pPr>
      <w:r w:rsidRPr="00737768">
        <w:rPr>
          <w:rFonts w:ascii="Verdana" w:hAnsi="Verdana"/>
          <w:sz w:val="20"/>
          <w:szCs w:val="20"/>
        </w:rPr>
        <w:t xml:space="preserve">For specific detail of how applications will be </w:t>
      </w:r>
      <w:r w:rsidR="00B86EE7" w:rsidRPr="00737768">
        <w:rPr>
          <w:rFonts w:ascii="Verdana" w:hAnsi="Verdana"/>
          <w:sz w:val="20"/>
          <w:szCs w:val="20"/>
        </w:rPr>
        <w:t>assessed</w:t>
      </w:r>
      <w:r w:rsidRPr="00737768">
        <w:rPr>
          <w:rFonts w:ascii="Verdana" w:hAnsi="Verdana"/>
          <w:sz w:val="20"/>
          <w:szCs w:val="20"/>
        </w:rPr>
        <w:t xml:space="preserve">, please </w:t>
      </w:r>
      <w:r w:rsidR="00FE624D">
        <w:rPr>
          <w:rFonts w:ascii="Verdana" w:hAnsi="Verdana"/>
          <w:sz w:val="20"/>
          <w:szCs w:val="20"/>
        </w:rPr>
        <w:t>see</w:t>
      </w:r>
      <w:r w:rsidRPr="00737768">
        <w:rPr>
          <w:rFonts w:ascii="Verdana" w:hAnsi="Verdana"/>
          <w:sz w:val="20"/>
          <w:szCs w:val="20"/>
        </w:rPr>
        <w:t xml:space="preserve"> the review criteria </w:t>
      </w:r>
      <w:r w:rsidR="00A301B8">
        <w:rPr>
          <w:rFonts w:ascii="Verdana" w:hAnsi="Verdana"/>
          <w:sz w:val="20"/>
          <w:szCs w:val="20"/>
        </w:rPr>
        <w:t>(</w:t>
      </w:r>
      <w:r w:rsidR="00A301B8" w:rsidRPr="00A301B8">
        <w:rPr>
          <w:rFonts w:ascii="Verdana" w:hAnsi="Verdana"/>
          <w:b/>
          <w:bCs/>
          <w:sz w:val="20"/>
          <w:szCs w:val="20"/>
        </w:rPr>
        <w:t xml:space="preserve">NOTE </w:t>
      </w:r>
      <w:r w:rsidR="00A301B8">
        <w:rPr>
          <w:rFonts w:ascii="Verdana" w:hAnsi="Verdana"/>
          <w:sz w:val="20"/>
          <w:szCs w:val="20"/>
        </w:rPr>
        <w:t>criteria 1 – 4 are equally weighted)</w:t>
      </w:r>
      <w:r w:rsidR="00C97CA0">
        <w:rPr>
          <w:rFonts w:ascii="Verdana" w:hAnsi="Verdana"/>
          <w:sz w:val="20"/>
          <w:szCs w:val="20"/>
        </w:rPr>
        <w:t>.</w:t>
      </w:r>
    </w:p>
    <w:p w14:paraId="48E8755C" w14:textId="7044A547" w:rsidR="00DF396C" w:rsidRPr="00DF396C" w:rsidRDefault="009E4000" w:rsidP="00DF396C">
      <w:pPr>
        <w:spacing w:line="256" w:lineRule="auto"/>
        <w:rPr>
          <w:rFonts w:ascii="Verdana" w:hAnsi="Verdana"/>
          <w:b/>
          <w:sz w:val="20"/>
          <w:szCs w:val="20"/>
        </w:rPr>
      </w:pPr>
      <w:r>
        <w:rPr>
          <w:rFonts w:ascii="Verdana" w:hAnsi="Verdana"/>
          <w:b/>
          <w:sz w:val="20"/>
          <w:szCs w:val="20"/>
        </w:rPr>
        <w:t>Mini-</w:t>
      </w:r>
      <w:r w:rsidR="00DF396C" w:rsidRPr="00DF396C">
        <w:rPr>
          <w:rFonts w:ascii="Verdana" w:hAnsi="Verdana"/>
          <w:b/>
          <w:sz w:val="20"/>
          <w:szCs w:val="20"/>
        </w:rPr>
        <w:t>Sabbatical Score Descriptors</w:t>
      </w:r>
    </w:p>
    <w:tbl>
      <w:tblPr>
        <w:tblW w:w="5000" w:type="pct"/>
        <w:tblCellMar>
          <w:left w:w="0" w:type="dxa"/>
          <w:right w:w="0" w:type="dxa"/>
        </w:tblCellMar>
        <w:tblLook w:val="04A0" w:firstRow="1" w:lastRow="0" w:firstColumn="1" w:lastColumn="0" w:noHBand="0" w:noVBand="1"/>
      </w:tblPr>
      <w:tblGrid>
        <w:gridCol w:w="827"/>
        <w:gridCol w:w="8179"/>
      </w:tblGrid>
      <w:tr w:rsidR="00DF396C" w:rsidRPr="00DF396C" w14:paraId="0BD16948" w14:textId="77777777" w:rsidTr="0090711A">
        <w:tc>
          <w:tcPr>
            <w:tcW w:w="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B1893"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1</w:t>
            </w:r>
          </w:p>
        </w:tc>
        <w:tc>
          <w:tcPr>
            <w:tcW w:w="4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A8431" w14:textId="3A67C39A"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 xml:space="preserve">no evidence - </w:t>
            </w:r>
            <w:r w:rsidRPr="00DF396C">
              <w:rPr>
                <w:rFonts w:ascii="Verdana" w:hAnsi="Verdana"/>
                <w:sz w:val="20"/>
                <w:szCs w:val="20"/>
              </w:rPr>
              <w:t>this means there is</w:t>
            </w:r>
            <w:r w:rsidRPr="00DF396C">
              <w:rPr>
                <w:rFonts w:ascii="Verdana" w:hAnsi="Verdana"/>
                <w:b/>
                <w:bCs/>
                <w:sz w:val="20"/>
                <w:szCs w:val="20"/>
              </w:rPr>
              <w:t xml:space="preserve"> no </w:t>
            </w:r>
            <w:r w:rsidRPr="00DF396C">
              <w:rPr>
                <w:rFonts w:ascii="Verdana" w:hAnsi="Verdana"/>
                <w:sz w:val="20"/>
                <w:szCs w:val="20"/>
              </w:rPr>
              <w:t>evidence addressed to the criterion</w:t>
            </w:r>
          </w:p>
          <w:p w14:paraId="2A4DF58A" w14:textId="77777777" w:rsidR="00DF396C" w:rsidRPr="00DF396C" w:rsidRDefault="00DF396C" w:rsidP="00DF396C">
            <w:pPr>
              <w:spacing w:line="256" w:lineRule="auto"/>
              <w:rPr>
                <w:rFonts w:ascii="Verdana" w:hAnsi="Verdana"/>
                <w:sz w:val="20"/>
                <w:szCs w:val="20"/>
              </w:rPr>
            </w:pPr>
            <w:r w:rsidRPr="00DF396C">
              <w:rPr>
                <w:rFonts w:ascii="Verdana" w:hAnsi="Verdana"/>
                <w:sz w:val="20"/>
                <w:szCs w:val="20"/>
              </w:rPr>
              <w:t>This could be characterised as, ‘The application is not aligned with the Award criterion’.</w:t>
            </w:r>
          </w:p>
        </w:tc>
      </w:tr>
      <w:tr w:rsidR="00DF396C" w:rsidRPr="00DF396C" w14:paraId="146333A4" w14:textId="77777777" w:rsidTr="0090711A">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0A0D5"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2</w:t>
            </w:r>
          </w:p>
        </w:tc>
        <w:tc>
          <w:tcPr>
            <w:tcW w:w="4541" w:type="pct"/>
            <w:tcBorders>
              <w:top w:val="nil"/>
              <w:left w:val="nil"/>
              <w:bottom w:val="single" w:sz="8" w:space="0" w:color="auto"/>
              <w:right w:val="single" w:sz="8" w:space="0" w:color="auto"/>
            </w:tcBorders>
            <w:tcMar>
              <w:top w:w="0" w:type="dxa"/>
              <w:left w:w="108" w:type="dxa"/>
              <w:bottom w:w="0" w:type="dxa"/>
              <w:right w:w="108" w:type="dxa"/>
            </w:tcMar>
          </w:tcPr>
          <w:p w14:paraId="27E6F5A1"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 xml:space="preserve">little evidence - </w:t>
            </w:r>
            <w:r w:rsidRPr="00DF396C">
              <w:rPr>
                <w:rFonts w:ascii="Verdana" w:hAnsi="Verdana"/>
                <w:sz w:val="20"/>
                <w:szCs w:val="20"/>
              </w:rPr>
              <w:t>this means there is a</w:t>
            </w:r>
            <w:r w:rsidRPr="00DF396C">
              <w:rPr>
                <w:rFonts w:ascii="Verdana" w:hAnsi="Verdana"/>
                <w:b/>
                <w:bCs/>
                <w:sz w:val="20"/>
                <w:szCs w:val="20"/>
              </w:rPr>
              <w:t xml:space="preserve"> little </w:t>
            </w:r>
            <w:r w:rsidRPr="00DF396C">
              <w:rPr>
                <w:rFonts w:ascii="Verdana" w:hAnsi="Verdana"/>
                <w:sz w:val="20"/>
                <w:szCs w:val="20"/>
              </w:rPr>
              <w:t xml:space="preserve">more than </w:t>
            </w:r>
            <w:r w:rsidRPr="00DF396C">
              <w:rPr>
                <w:rFonts w:ascii="Verdana" w:hAnsi="Verdana"/>
                <w:i/>
                <w:iCs/>
                <w:sz w:val="20"/>
                <w:szCs w:val="20"/>
              </w:rPr>
              <w:t>no evidence</w:t>
            </w:r>
            <w:r w:rsidRPr="00DF396C">
              <w:rPr>
                <w:rFonts w:ascii="Verdana" w:hAnsi="Verdana"/>
                <w:sz w:val="20"/>
                <w:szCs w:val="20"/>
              </w:rPr>
              <w:t> addressed to the criterion</w:t>
            </w:r>
          </w:p>
          <w:p w14:paraId="6269EAD7" w14:textId="39C7C4B6" w:rsidR="00DF396C" w:rsidRPr="00DF396C" w:rsidRDefault="00DF396C" w:rsidP="00DF396C">
            <w:pPr>
              <w:spacing w:line="256" w:lineRule="auto"/>
              <w:rPr>
                <w:rFonts w:ascii="Verdana" w:hAnsi="Verdana"/>
                <w:sz w:val="20"/>
                <w:szCs w:val="20"/>
              </w:rPr>
            </w:pPr>
            <w:r w:rsidRPr="00DF396C">
              <w:rPr>
                <w:rFonts w:ascii="Verdana" w:hAnsi="Verdana"/>
                <w:sz w:val="20"/>
                <w:szCs w:val="20"/>
              </w:rPr>
              <w:t>This could be characterised as, ‘There is insufficient / little clarity of presentation or use of evidence to satisfactorily address the criterion’.</w:t>
            </w:r>
          </w:p>
        </w:tc>
      </w:tr>
      <w:tr w:rsidR="00DF396C" w:rsidRPr="00DF396C" w14:paraId="212FB178" w14:textId="77777777" w:rsidTr="0090711A">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0E5E2"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 </w:t>
            </w:r>
          </w:p>
          <w:p w14:paraId="4F3FD7A2"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3</w:t>
            </w:r>
          </w:p>
        </w:tc>
        <w:tc>
          <w:tcPr>
            <w:tcW w:w="4541" w:type="pct"/>
            <w:tcBorders>
              <w:top w:val="nil"/>
              <w:left w:val="nil"/>
              <w:bottom w:val="single" w:sz="8" w:space="0" w:color="auto"/>
              <w:right w:val="single" w:sz="8" w:space="0" w:color="auto"/>
            </w:tcBorders>
            <w:tcMar>
              <w:top w:w="0" w:type="dxa"/>
              <w:left w:w="108" w:type="dxa"/>
              <w:bottom w:w="0" w:type="dxa"/>
              <w:right w:w="108" w:type="dxa"/>
            </w:tcMar>
          </w:tcPr>
          <w:p w14:paraId="5F403518"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 xml:space="preserve">some evidence - </w:t>
            </w:r>
            <w:r w:rsidRPr="00DF396C">
              <w:rPr>
                <w:rFonts w:ascii="Verdana" w:hAnsi="Verdana"/>
                <w:sz w:val="20"/>
                <w:szCs w:val="20"/>
              </w:rPr>
              <w:t>this means there is</w:t>
            </w:r>
            <w:r w:rsidRPr="00DF396C">
              <w:rPr>
                <w:rFonts w:ascii="Verdana" w:hAnsi="Verdana"/>
                <w:b/>
                <w:bCs/>
                <w:sz w:val="20"/>
                <w:szCs w:val="20"/>
              </w:rPr>
              <w:t xml:space="preserve"> some </w:t>
            </w:r>
            <w:r w:rsidRPr="00DF396C">
              <w:rPr>
                <w:rFonts w:ascii="Verdana" w:hAnsi="Verdana"/>
                <w:sz w:val="20"/>
                <w:szCs w:val="20"/>
              </w:rPr>
              <w:t>evidence addressed to</w:t>
            </w:r>
            <w:r w:rsidRPr="00DF396C">
              <w:rPr>
                <w:rFonts w:ascii="Verdana" w:hAnsi="Verdana"/>
                <w:b/>
                <w:bCs/>
                <w:sz w:val="20"/>
                <w:szCs w:val="20"/>
              </w:rPr>
              <w:t> </w:t>
            </w:r>
            <w:r w:rsidRPr="00DF396C">
              <w:rPr>
                <w:rFonts w:ascii="Verdana" w:hAnsi="Verdana"/>
                <w:sz w:val="20"/>
                <w:szCs w:val="20"/>
              </w:rPr>
              <w:t>the criterion, but more would be needed for confidence that is met.</w:t>
            </w:r>
          </w:p>
          <w:p w14:paraId="3D41D25B" w14:textId="77777777" w:rsidR="00DF396C" w:rsidRPr="00DF396C" w:rsidRDefault="00DF396C" w:rsidP="00DF396C">
            <w:pPr>
              <w:spacing w:line="256" w:lineRule="auto"/>
              <w:rPr>
                <w:rFonts w:ascii="Verdana" w:hAnsi="Verdana"/>
                <w:sz w:val="20"/>
                <w:szCs w:val="20"/>
              </w:rPr>
            </w:pPr>
            <w:r w:rsidRPr="00DF396C">
              <w:rPr>
                <w:rFonts w:ascii="Verdana" w:hAnsi="Verdana"/>
                <w:sz w:val="20"/>
                <w:szCs w:val="20"/>
              </w:rPr>
              <w:t xml:space="preserve">This could be characterised as, ‘I am having to read between the lines to help this applicant make a case for this criterion’. </w:t>
            </w:r>
          </w:p>
        </w:tc>
      </w:tr>
      <w:tr w:rsidR="00DF396C" w:rsidRPr="00DF396C" w14:paraId="696B9EF0" w14:textId="77777777" w:rsidTr="0090711A">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81C37"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4</w:t>
            </w:r>
          </w:p>
        </w:tc>
        <w:tc>
          <w:tcPr>
            <w:tcW w:w="4541" w:type="pct"/>
            <w:tcBorders>
              <w:top w:val="nil"/>
              <w:left w:val="nil"/>
              <w:bottom w:val="single" w:sz="8" w:space="0" w:color="auto"/>
              <w:right w:val="single" w:sz="8" w:space="0" w:color="auto"/>
            </w:tcBorders>
            <w:tcMar>
              <w:top w:w="0" w:type="dxa"/>
              <w:left w:w="108" w:type="dxa"/>
              <w:bottom w:w="0" w:type="dxa"/>
              <w:right w:w="108" w:type="dxa"/>
            </w:tcMar>
          </w:tcPr>
          <w:p w14:paraId="5B1F38BB"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 xml:space="preserve">good evidence - </w:t>
            </w:r>
            <w:r w:rsidRPr="00DF396C">
              <w:rPr>
                <w:rFonts w:ascii="Verdana" w:hAnsi="Verdana"/>
                <w:sz w:val="20"/>
                <w:szCs w:val="20"/>
              </w:rPr>
              <w:t xml:space="preserve">this means there is </w:t>
            </w:r>
            <w:r w:rsidRPr="00DF396C">
              <w:rPr>
                <w:rFonts w:ascii="Verdana" w:hAnsi="Verdana"/>
                <w:b/>
                <w:bCs/>
                <w:sz w:val="20"/>
                <w:szCs w:val="20"/>
              </w:rPr>
              <w:t>sufficient </w:t>
            </w:r>
            <w:r w:rsidRPr="00DF396C">
              <w:rPr>
                <w:rFonts w:ascii="Verdana" w:hAnsi="Verdana"/>
                <w:sz w:val="20"/>
                <w:szCs w:val="20"/>
              </w:rPr>
              <w:t>evidence addressed to the criterion to make a clear case for it being met.</w:t>
            </w:r>
          </w:p>
          <w:p w14:paraId="57D0341A" w14:textId="77777777" w:rsidR="00DF396C" w:rsidRPr="00DF396C" w:rsidRDefault="00DF396C" w:rsidP="00DF396C">
            <w:pPr>
              <w:spacing w:line="256" w:lineRule="auto"/>
              <w:rPr>
                <w:rFonts w:ascii="Verdana" w:hAnsi="Verdana"/>
                <w:sz w:val="20"/>
                <w:szCs w:val="20"/>
              </w:rPr>
            </w:pPr>
            <w:r w:rsidRPr="00DF396C">
              <w:rPr>
                <w:rFonts w:ascii="Verdana" w:hAnsi="Verdana"/>
                <w:sz w:val="20"/>
                <w:szCs w:val="20"/>
              </w:rPr>
              <w:t xml:space="preserve">This could be characterised as, ‘Based on the information provided, I am sufficiently confident that this person has evidenced the given criterion’. </w:t>
            </w:r>
          </w:p>
        </w:tc>
      </w:tr>
      <w:tr w:rsidR="00DF396C" w:rsidRPr="00DF396C" w14:paraId="651630E4" w14:textId="77777777" w:rsidTr="0090711A">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D40B1"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5</w:t>
            </w:r>
          </w:p>
        </w:tc>
        <w:tc>
          <w:tcPr>
            <w:tcW w:w="4541" w:type="pct"/>
            <w:tcBorders>
              <w:top w:val="nil"/>
              <w:left w:val="nil"/>
              <w:bottom w:val="single" w:sz="8" w:space="0" w:color="auto"/>
              <w:right w:val="single" w:sz="8" w:space="0" w:color="auto"/>
            </w:tcBorders>
            <w:tcMar>
              <w:top w:w="0" w:type="dxa"/>
              <w:left w:w="108" w:type="dxa"/>
              <w:bottom w:w="0" w:type="dxa"/>
              <w:right w:w="108" w:type="dxa"/>
            </w:tcMar>
          </w:tcPr>
          <w:p w14:paraId="5767A888" w14:textId="77777777" w:rsidR="00DF396C" w:rsidRPr="00DF396C" w:rsidRDefault="00DF396C" w:rsidP="00DF396C">
            <w:pPr>
              <w:spacing w:line="256" w:lineRule="auto"/>
              <w:rPr>
                <w:rFonts w:ascii="Verdana" w:hAnsi="Verdana"/>
                <w:sz w:val="20"/>
                <w:szCs w:val="20"/>
              </w:rPr>
            </w:pPr>
            <w:r w:rsidRPr="00DF396C">
              <w:rPr>
                <w:rFonts w:ascii="Verdana" w:hAnsi="Verdana"/>
                <w:b/>
                <w:bCs/>
                <w:sz w:val="20"/>
                <w:szCs w:val="20"/>
              </w:rPr>
              <w:t xml:space="preserve">excellent evidence - </w:t>
            </w:r>
            <w:r w:rsidRPr="00DF396C">
              <w:rPr>
                <w:rFonts w:ascii="Verdana" w:hAnsi="Verdana"/>
                <w:sz w:val="20"/>
                <w:szCs w:val="20"/>
              </w:rPr>
              <w:t xml:space="preserve">this means that the evidence addressed to this criterion provides </w:t>
            </w:r>
            <w:r w:rsidRPr="00DF396C">
              <w:rPr>
                <w:rFonts w:ascii="Verdana" w:hAnsi="Verdana"/>
                <w:b/>
                <w:bCs/>
                <w:sz w:val="20"/>
                <w:szCs w:val="20"/>
              </w:rPr>
              <w:t>high levels of confidence</w:t>
            </w:r>
            <w:r w:rsidRPr="00DF396C">
              <w:rPr>
                <w:rFonts w:ascii="Verdana" w:hAnsi="Verdana"/>
                <w:sz w:val="20"/>
                <w:szCs w:val="20"/>
              </w:rPr>
              <w:t xml:space="preserve"> that it is met.</w:t>
            </w:r>
          </w:p>
          <w:p w14:paraId="3EB94844" w14:textId="77777777" w:rsidR="00DF396C" w:rsidRPr="00DF396C" w:rsidRDefault="00DF396C" w:rsidP="00DF396C">
            <w:pPr>
              <w:spacing w:line="256" w:lineRule="auto"/>
              <w:rPr>
                <w:rFonts w:ascii="Verdana" w:hAnsi="Verdana"/>
                <w:sz w:val="20"/>
                <w:szCs w:val="20"/>
              </w:rPr>
            </w:pPr>
            <w:r w:rsidRPr="00DF396C">
              <w:rPr>
                <w:rFonts w:ascii="Verdana" w:hAnsi="Verdana"/>
                <w:sz w:val="20"/>
                <w:szCs w:val="20"/>
              </w:rPr>
              <w:t>This could be characterised as, ‘Based on the information provided, I have no doubt that this person has evidenced the given criterion’.</w:t>
            </w:r>
          </w:p>
        </w:tc>
      </w:tr>
    </w:tbl>
    <w:p w14:paraId="1F5E9304" w14:textId="77777777" w:rsidR="00DF396C" w:rsidRPr="00DF396C" w:rsidRDefault="00DF396C" w:rsidP="00DF396C">
      <w:pPr>
        <w:spacing w:line="256" w:lineRule="auto"/>
        <w:rPr>
          <w:rFonts w:ascii="Verdana" w:hAnsi="Verdana"/>
          <w:sz w:val="20"/>
          <w:szCs w:val="20"/>
        </w:rPr>
      </w:pPr>
    </w:p>
    <w:p w14:paraId="18B60A42" w14:textId="77777777" w:rsidR="00DF396C" w:rsidRDefault="00DF396C" w:rsidP="00592098">
      <w:pPr>
        <w:spacing w:line="256" w:lineRule="auto"/>
        <w:rPr>
          <w:rFonts w:ascii="Verdana" w:hAnsi="Verdana"/>
          <w:sz w:val="20"/>
          <w:szCs w:val="20"/>
        </w:rPr>
      </w:pPr>
    </w:p>
    <w:p w14:paraId="149F74F1" w14:textId="4455F088" w:rsidR="00C97CA0" w:rsidRDefault="00C97CA0" w:rsidP="00592098">
      <w:pPr>
        <w:spacing w:line="256" w:lineRule="auto"/>
        <w:rPr>
          <w:rFonts w:ascii="Verdana" w:hAnsi="Verdana"/>
          <w:sz w:val="20"/>
          <w:szCs w:val="20"/>
        </w:rPr>
      </w:pPr>
    </w:p>
    <w:p w14:paraId="48857FD0" w14:textId="77777777" w:rsidR="00F15E17" w:rsidRDefault="00F15E17">
      <w:pPr>
        <w:rPr>
          <w:rFonts w:ascii="Verdana" w:hAnsi="Verdana"/>
          <w:b/>
          <w:sz w:val="20"/>
          <w:szCs w:val="20"/>
        </w:rPr>
      </w:pPr>
      <w:r>
        <w:br w:type="page"/>
      </w:r>
    </w:p>
    <w:p w14:paraId="43182461" w14:textId="3722AE4D" w:rsidR="002329D4" w:rsidRPr="008C00F3" w:rsidRDefault="00FD45AC" w:rsidP="008C00F3">
      <w:pPr>
        <w:pStyle w:val="Heading2"/>
      </w:pPr>
      <w:r w:rsidRPr="008C00F3">
        <w:lastRenderedPageBreak/>
        <w:t>Appendix</w:t>
      </w:r>
    </w:p>
    <w:p w14:paraId="096982CE" w14:textId="0EBE504D" w:rsidR="00EE1075" w:rsidRPr="00434F1B" w:rsidRDefault="008079E7" w:rsidP="00434F1B">
      <w:pPr>
        <w:pStyle w:val="Heading1"/>
        <w:rPr>
          <w:rFonts w:ascii="Verdana" w:hAnsi="Verdana"/>
        </w:rPr>
      </w:pPr>
      <w:r w:rsidRPr="00737768">
        <w:rPr>
          <w:rFonts w:ascii="Verdana" w:hAnsi="Verdana"/>
        </w:rPr>
        <w:t>T</w:t>
      </w:r>
      <w:r w:rsidR="002329D4" w:rsidRPr="00737768">
        <w:rPr>
          <w:rFonts w:ascii="Verdana" w:hAnsi="Verdana"/>
        </w:rPr>
        <w:t>I</w:t>
      </w:r>
      <w:r w:rsidRPr="00737768">
        <w:rPr>
          <w:rFonts w:ascii="Verdana" w:hAnsi="Verdana"/>
        </w:rPr>
        <w:t>LT</w:t>
      </w:r>
      <w:r w:rsidR="002329D4" w:rsidRPr="00737768">
        <w:rPr>
          <w:rFonts w:ascii="Verdana" w:hAnsi="Verdana"/>
        </w:rPr>
        <w:t xml:space="preserve"> </w:t>
      </w:r>
      <w:r w:rsidR="0075186C">
        <w:rPr>
          <w:rFonts w:ascii="Verdana" w:hAnsi="Verdana"/>
        </w:rPr>
        <w:t>Mini-</w:t>
      </w:r>
      <w:r w:rsidR="008C00F3">
        <w:rPr>
          <w:rFonts w:ascii="Verdana" w:hAnsi="Verdana"/>
        </w:rPr>
        <w:t>S</w:t>
      </w:r>
      <w:r w:rsidR="0075186C">
        <w:rPr>
          <w:rFonts w:ascii="Verdana" w:hAnsi="Verdana"/>
        </w:rPr>
        <w:t>abbatical</w:t>
      </w:r>
      <w:r w:rsidR="002329D4" w:rsidRPr="00737768">
        <w:rPr>
          <w:rFonts w:ascii="Verdana" w:hAnsi="Verdana"/>
        </w:rPr>
        <w:t xml:space="preserve"> </w:t>
      </w:r>
      <w:r w:rsidR="006356BE">
        <w:rPr>
          <w:rFonts w:ascii="Verdana" w:hAnsi="Verdana"/>
        </w:rPr>
        <w:t>Application</w:t>
      </w:r>
      <w:r w:rsidR="002329D4" w:rsidRPr="00737768">
        <w:rPr>
          <w:rFonts w:ascii="Verdana" w:hAnsi="Verdana"/>
        </w:rPr>
        <w:t xml:space="preserve"> Form</w:t>
      </w:r>
    </w:p>
    <w:p w14:paraId="54CEC5AA" w14:textId="77777777" w:rsidR="00EE1075" w:rsidRPr="00EE1075" w:rsidRDefault="00EE1075" w:rsidP="00EE1075">
      <w:pPr>
        <w:spacing w:after="0" w:line="240" w:lineRule="auto"/>
        <w:rPr>
          <w:rFonts w:ascii="Verdana" w:hAnsi="Verdana"/>
          <w:sz w:val="20"/>
          <w:szCs w:val="20"/>
        </w:rPr>
      </w:pPr>
    </w:p>
    <w:p w14:paraId="6C8473AE" w14:textId="1FA5C6CB" w:rsidR="002329D4" w:rsidRDefault="002329D4" w:rsidP="00924DDA">
      <w:pPr>
        <w:pStyle w:val="Heading2"/>
      </w:pPr>
      <w:r w:rsidRPr="00737768">
        <w:t>Applicant</w:t>
      </w:r>
      <w:r w:rsidR="0084362E" w:rsidRPr="00737768">
        <w:t>(s)</w:t>
      </w:r>
      <w:r w:rsidRPr="00737768">
        <w:t xml:space="preserve"> information</w:t>
      </w:r>
    </w:p>
    <w:p w14:paraId="6F29CCEE" w14:textId="74A8BEED" w:rsidR="00EE1075" w:rsidRPr="00EE1075" w:rsidRDefault="00EE1075" w:rsidP="00EE1075">
      <w:pPr>
        <w:outlineLvl w:val="1"/>
        <w:rPr>
          <w:rFonts w:ascii="Verdana" w:hAnsi="Verdana"/>
          <w:b/>
          <w:sz w:val="20"/>
          <w:szCs w:val="20"/>
        </w:rPr>
      </w:pPr>
      <w:r>
        <w:rPr>
          <w:rFonts w:ascii="Verdana" w:hAnsi="Verdana"/>
          <w:bCs/>
          <w:sz w:val="20"/>
          <w:szCs w:val="20"/>
        </w:rPr>
        <w:t>F</w:t>
      </w:r>
      <w:r w:rsidRPr="00EE1075">
        <w:rPr>
          <w:rFonts w:ascii="Verdana" w:hAnsi="Verdana"/>
          <w:bCs/>
          <w:sz w:val="20"/>
          <w:szCs w:val="20"/>
        </w:rPr>
        <w:t xml:space="preserve">or joint or Tiger Team projects the applicant information should be populated by the lead applicant who will act as the main point of contact for the group throughout the </w:t>
      </w:r>
      <w:proofErr w:type="gramStart"/>
      <w:r w:rsidR="009E4000">
        <w:rPr>
          <w:rFonts w:ascii="Verdana" w:hAnsi="Verdana"/>
          <w:bCs/>
          <w:sz w:val="20"/>
          <w:szCs w:val="20"/>
        </w:rPr>
        <w:t>mini-</w:t>
      </w:r>
      <w:r w:rsidRPr="00EE1075">
        <w:rPr>
          <w:rFonts w:ascii="Verdana" w:hAnsi="Verdana"/>
          <w:bCs/>
          <w:sz w:val="20"/>
          <w:szCs w:val="20"/>
        </w:rPr>
        <w:t>sabbatical</w:t>
      </w:r>
      <w:proofErr w:type="gramEnd"/>
      <w:r w:rsidRPr="00EE1075">
        <w:rPr>
          <w:rFonts w:ascii="Verdana" w:hAnsi="Verdana"/>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EE1075" w:rsidRPr="00EE1075" w14:paraId="68E63660" w14:textId="77777777" w:rsidTr="00E05BD1">
        <w:tc>
          <w:tcPr>
            <w:tcW w:w="1727" w:type="pct"/>
            <w:tcBorders>
              <w:top w:val="single" w:sz="4" w:space="0" w:color="auto"/>
              <w:left w:val="single" w:sz="4" w:space="0" w:color="auto"/>
              <w:bottom w:val="single" w:sz="4" w:space="0" w:color="auto"/>
              <w:right w:val="single" w:sz="4" w:space="0" w:color="auto"/>
            </w:tcBorders>
            <w:hideMark/>
          </w:tcPr>
          <w:p w14:paraId="31A7B1E9"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Applicant Full Name:</w:t>
            </w:r>
          </w:p>
        </w:tc>
        <w:tc>
          <w:tcPr>
            <w:tcW w:w="3273" w:type="pct"/>
            <w:tcBorders>
              <w:top w:val="single" w:sz="4" w:space="0" w:color="auto"/>
              <w:left w:val="single" w:sz="4" w:space="0" w:color="auto"/>
              <w:bottom w:val="single" w:sz="4" w:space="0" w:color="auto"/>
              <w:right w:val="single" w:sz="4" w:space="0" w:color="auto"/>
            </w:tcBorders>
          </w:tcPr>
          <w:p w14:paraId="0960FD68" w14:textId="77777777" w:rsidR="00EE1075" w:rsidRPr="00EE1075" w:rsidRDefault="00EE1075" w:rsidP="00EE1075">
            <w:pPr>
              <w:spacing w:line="240" w:lineRule="auto"/>
              <w:jc w:val="both"/>
              <w:rPr>
                <w:rFonts w:ascii="Verdana" w:hAnsi="Verdana"/>
                <w:sz w:val="20"/>
                <w:szCs w:val="20"/>
              </w:rPr>
            </w:pPr>
          </w:p>
        </w:tc>
      </w:tr>
      <w:tr w:rsidR="00EE1075" w:rsidRPr="00EE1075" w14:paraId="73BB020A" w14:textId="77777777" w:rsidTr="00E05BD1">
        <w:tc>
          <w:tcPr>
            <w:tcW w:w="1727" w:type="pct"/>
            <w:tcBorders>
              <w:top w:val="single" w:sz="4" w:space="0" w:color="auto"/>
              <w:left w:val="single" w:sz="4" w:space="0" w:color="auto"/>
              <w:bottom w:val="single" w:sz="4" w:space="0" w:color="auto"/>
              <w:right w:val="single" w:sz="4" w:space="0" w:color="auto"/>
            </w:tcBorders>
            <w:hideMark/>
          </w:tcPr>
          <w:p w14:paraId="62C0F889"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Job Title:</w:t>
            </w:r>
          </w:p>
        </w:tc>
        <w:tc>
          <w:tcPr>
            <w:tcW w:w="3273" w:type="pct"/>
            <w:tcBorders>
              <w:top w:val="single" w:sz="4" w:space="0" w:color="auto"/>
              <w:left w:val="single" w:sz="4" w:space="0" w:color="auto"/>
              <w:bottom w:val="single" w:sz="4" w:space="0" w:color="auto"/>
              <w:right w:val="single" w:sz="4" w:space="0" w:color="auto"/>
            </w:tcBorders>
          </w:tcPr>
          <w:p w14:paraId="200B7CAF" w14:textId="77777777" w:rsidR="00EE1075" w:rsidRPr="00EE1075" w:rsidRDefault="00EE1075" w:rsidP="00EE1075">
            <w:pPr>
              <w:spacing w:line="240" w:lineRule="auto"/>
              <w:jc w:val="both"/>
              <w:rPr>
                <w:rFonts w:ascii="Verdana" w:hAnsi="Verdana"/>
                <w:sz w:val="20"/>
                <w:szCs w:val="20"/>
              </w:rPr>
            </w:pPr>
          </w:p>
        </w:tc>
      </w:tr>
      <w:tr w:rsidR="00EE1075" w:rsidRPr="00EE1075" w14:paraId="18E898EE" w14:textId="77777777" w:rsidTr="00E05BD1">
        <w:tc>
          <w:tcPr>
            <w:tcW w:w="1727" w:type="pct"/>
            <w:tcBorders>
              <w:top w:val="single" w:sz="4" w:space="0" w:color="auto"/>
              <w:left w:val="single" w:sz="4" w:space="0" w:color="auto"/>
              <w:bottom w:val="single" w:sz="4" w:space="0" w:color="auto"/>
              <w:right w:val="single" w:sz="4" w:space="0" w:color="auto"/>
            </w:tcBorders>
            <w:hideMark/>
          </w:tcPr>
          <w:p w14:paraId="684A29E0"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School:</w:t>
            </w:r>
          </w:p>
        </w:tc>
        <w:tc>
          <w:tcPr>
            <w:tcW w:w="3273" w:type="pct"/>
            <w:tcBorders>
              <w:top w:val="single" w:sz="4" w:space="0" w:color="auto"/>
              <w:left w:val="single" w:sz="4" w:space="0" w:color="auto"/>
              <w:bottom w:val="single" w:sz="4" w:space="0" w:color="auto"/>
              <w:right w:val="single" w:sz="4" w:space="0" w:color="auto"/>
            </w:tcBorders>
          </w:tcPr>
          <w:p w14:paraId="0035541D" w14:textId="77777777" w:rsidR="00EE1075" w:rsidRPr="00EE1075" w:rsidRDefault="00EE1075" w:rsidP="00EE1075">
            <w:pPr>
              <w:spacing w:line="240" w:lineRule="auto"/>
              <w:jc w:val="both"/>
              <w:rPr>
                <w:rFonts w:ascii="Verdana" w:hAnsi="Verdana"/>
                <w:sz w:val="20"/>
                <w:szCs w:val="20"/>
              </w:rPr>
            </w:pPr>
          </w:p>
        </w:tc>
      </w:tr>
      <w:tr w:rsidR="00EE1075" w:rsidRPr="00EE1075" w14:paraId="6453DB02" w14:textId="77777777" w:rsidTr="00E05BD1">
        <w:tc>
          <w:tcPr>
            <w:tcW w:w="1727" w:type="pct"/>
            <w:tcBorders>
              <w:top w:val="single" w:sz="4" w:space="0" w:color="auto"/>
              <w:left w:val="single" w:sz="4" w:space="0" w:color="auto"/>
              <w:bottom w:val="single" w:sz="4" w:space="0" w:color="auto"/>
              <w:right w:val="single" w:sz="4" w:space="0" w:color="auto"/>
            </w:tcBorders>
          </w:tcPr>
          <w:p w14:paraId="2E3FA560"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Department:</w:t>
            </w:r>
          </w:p>
        </w:tc>
        <w:tc>
          <w:tcPr>
            <w:tcW w:w="3273" w:type="pct"/>
            <w:tcBorders>
              <w:top w:val="single" w:sz="4" w:space="0" w:color="auto"/>
              <w:left w:val="single" w:sz="4" w:space="0" w:color="auto"/>
              <w:bottom w:val="single" w:sz="4" w:space="0" w:color="auto"/>
              <w:right w:val="single" w:sz="4" w:space="0" w:color="auto"/>
            </w:tcBorders>
          </w:tcPr>
          <w:p w14:paraId="5AB81D96" w14:textId="77777777" w:rsidR="00EE1075" w:rsidRPr="00EE1075" w:rsidRDefault="00EE1075" w:rsidP="00EE1075">
            <w:pPr>
              <w:spacing w:line="240" w:lineRule="auto"/>
              <w:jc w:val="both"/>
              <w:rPr>
                <w:rFonts w:ascii="Verdana" w:hAnsi="Verdana"/>
                <w:sz w:val="20"/>
                <w:szCs w:val="20"/>
              </w:rPr>
            </w:pPr>
          </w:p>
        </w:tc>
      </w:tr>
      <w:tr w:rsidR="00EE1075" w:rsidRPr="00EE1075" w14:paraId="538C3FFA" w14:textId="77777777" w:rsidTr="00E05BD1">
        <w:tc>
          <w:tcPr>
            <w:tcW w:w="1727" w:type="pct"/>
            <w:tcBorders>
              <w:top w:val="single" w:sz="4" w:space="0" w:color="auto"/>
              <w:left w:val="single" w:sz="4" w:space="0" w:color="auto"/>
              <w:bottom w:val="single" w:sz="4" w:space="0" w:color="auto"/>
              <w:right w:val="single" w:sz="4" w:space="0" w:color="auto"/>
            </w:tcBorders>
          </w:tcPr>
          <w:p w14:paraId="0005BB90"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Email address:</w:t>
            </w:r>
          </w:p>
        </w:tc>
        <w:tc>
          <w:tcPr>
            <w:tcW w:w="3273" w:type="pct"/>
            <w:tcBorders>
              <w:top w:val="single" w:sz="4" w:space="0" w:color="auto"/>
              <w:left w:val="single" w:sz="4" w:space="0" w:color="auto"/>
              <w:bottom w:val="single" w:sz="4" w:space="0" w:color="auto"/>
              <w:right w:val="single" w:sz="4" w:space="0" w:color="auto"/>
            </w:tcBorders>
          </w:tcPr>
          <w:p w14:paraId="76F94300" w14:textId="77777777" w:rsidR="00EE1075" w:rsidRPr="00EE1075" w:rsidRDefault="00EE1075" w:rsidP="00EE1075">
            <w:pPr>
              <w:spacing w:line="240" w:lineRule="auto"/>
              <w:jc w:val="both"/>
              <w:rPr>
                <w:rFonts w:ascii="Verdana" w:hAnsi="Verdana"/>
                <w:sz w:val="20"/>
                <w:szCs w:val="20"/>
              </w:rPr>
            </w:pPr>
          </w:p>
        </w:tc>
      </w:tr>
      <w:tr w:rsidR="00EE1075" w:rsidRPr="00EE1075" w14:paraId="1E60F689" w14:textId="77777777" w:rsidTr="00E05BD1">
        <w:tc>
          <w:tcPr>
            <w:tcW w:w="1727" w:type="pct"/>
            <w:tcBorders>
              <w:top w:val="single" w:sz="4" w:space="0" w:color="auto"/>
              <w:left w:val="single" w:sz="4" w:space="0" w:color="auto"/>
              <w:bottom w:val="single" w:sz="4" w:space="0" w:color="auto"/>
              <w:right w:val="single" w:sz="4" w:space="0" w:color="auto"/>
            </w:tcBorders>
          </w:tcPr>
          <w:p w14:paraId="467F2D84"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Preferred contact number:</w:t>
            </w:r>
          </w:p>
        </w:tc>
        <w:tc>
          <w:tcPr>
            <w:tcW w:w="3273" w:type="pct"/>
            <w:tcBorders>
              <w:top w:val="single" w:sz="4" w:space="0" w:color="auto"/>
              <w:left w:val="single" w:sz="4" w:space="0" w:color="auto"/>
              <w:bottom w:val="single" w:sz="4" w:space="0" w:color="auto"/>
              <w:right w:val="single" w:sz="4" w:space="0" w:color="auto"/>
            </w:tcBorders>
          </w:tcPr>
          <w:p w14:paraId="1801F6AD" w14:textId="77777777" w:rsidR="00EE1075" w:rsidRPr="00EE1075" w:rsidRDefault="00EE1075" w:rsidP="00EE1075">
            <w:pPr>
              <w:spacing w:line="240" w:lineRule="auto"/>
              <w:jc w:val="both"/>
              <w:rPr>
                <w:rFonts w:ascii="Verdana" w:hAnsi="Verdana"/>
                <w:sz w:val="20"/>
                <w:szCs w:val="20"/>
              </w:rPr>
            </w:pPr>
          </w:p>
        </w:tc>
      </w:tr>
      <w:tr w:rsidR="00EE1075" w:rsidRPr="00EE1075" w14:paraId="602B7622" w14:textId="77777777" w:rsidTr="00E05BD1">
        <w:tc>
          <w:tcPr>
            <w:tcW w:w="1727" w:type="pct"/>
            <w:tcBorders>
              <w:top w:val="single" w:sz="4" w:space="0" w:color="auto"/>
              <w:left w:val="single" w:sz="4" w:space="0" w:color="auto"/>
              <w:bottom w:val="single" w:sz="4" w:space="0" w:color="auto"/>
              <w:right w:val="single" w:sz="4" w:space="0" w:color="auto"/>
            </w:tcBorders>
            <w:hideMark/>
          </w:tcPr>
          <w:p w14:paraId="08DE9547"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Length of Service with NTU:</w:t>
            </w:r>
          </w:p>
        </w:tc>
        <w:tc>
          <w:tcPr>
            <w:tcW w:w="3273" w:type="pct"/>
            <w:tcBorders>
              <w:top w:val="single" w:sz="4" w:space="0" w:color="auto"/>
              <w:left w:val="single" w:sz="4" w:space="0" w:color="auto"/>
              <w:bottom w:val="single" w:sz="4" w:space="0" w:color="auto"/>
              <w:right w:val="single" w:sz="4" w:space="0" w:color="auto"/>
            </w:tcBorders>
          </w:tcPr>
          <w:p w14:paraId="5E117E69" w14:textId="77777777" w:rsidR="00EE1075" w:rsidRPr="00EE1075" w:rsidRDefault="00EE1075" w:rsidP="00EE1075">
            <w:pPr>
              <w:spacing w:line="240" w:lineRule="auto"/>
              <w:jc w:val="both"/>
              <w:rPr>
                <w:rFonts w:ascii="Verdana" w:hAnsi="Verdana"/>
                <w:sz w:val="20"/>
                <w:szCs w:val="20"/>
              </w:rPr>
            </w:pPr>
          </w:p>
        </w:tc>
      </w:tr>
      <w:tr w:rsidR="00EE1075" w:rsidRPr="00EE1075" w14:paraId="36A03E70" w14:textId="77777777" w:rsidTr="00E05BD1">
        <w:tc>
          <w:tcPr>
            <w:tcW w:w="1727" w:type="pct"/>
            <w:tcBorders>
              <w:top w:val="single" w:sz="4" w:space="0" w:color="auto"/>
              <w:left w:val="single" w:sz="4" w:space="0" w:color="auto"/>
              <w:bottom w:val="single" w:sz="4" w:space="0" w:color="auto"/>
              <w:right w:val="single" w:sz="4" w:space="0" w:color="auto"/>
            </w:tcBorders>
          </w:tcPr>
          <w:p w14:paraId="7E5FD715" w14:textId="77777777" w:rsidR="00EE1075" w:rsidRPr="00EE1075" w:rsidRDefault="00EE1075" w:rsidP="00EE1075">
            <w:pPr>
              <w:spacing w:line="240" w:lineRule="auto"/>
              <w:jc w:val="both"/>
              <w:rPr>
                <w:rFonts w:ascii="Verdana" w:hAnsi="Verdana"/>
                <w:sz w:val="20"/>
                <w:szCs w:val="20"/>
              </w:rPr>
            </w:pPr>
            <w:r w:rsidRPr="00EE1075">
              <w:rPr>
                <w:rFonts w:ascii="Verdana" w:hAnsi="Verdana"/>
                <w:sz w:val="20"/>
                <w:szCs w:val="20"/>
              </w:rPr>
              <w:t>HEA Fellowship Status:</w:t>
            </w:r>
          </w:p>
        </w:tc>
        <w:tc>
          <w:tcPr>
            <w:tcW w:w="3273" w:type="pct"/>
            <w:tcBorders>
              <w:top w:val="single" w:sz="4" w:space="0" w:color="auto"/>
              <w:left w:val="single" w:sz="4" w:space="0" w:color="auto"/>
              <w:bottom w:val="single" w:sz="4" w:space="0" w:color="auto"/>
              <w:right w:val="single" w:sz="4" w:space="0" w:color="auto"/>
            </w:tcBorders>
          </w:tcPr>
          <w:p w14:paraId="3DCB2D93" w14:textId="77777777" w:rsidR="00EE1075" w:rsidRPr="00EE1075" w:rsidRDefault="00EE1075" w:rsidP="00EE1075">
            <w:pPr>
              <w:spacing w:line="240" w:lineRule="auto"/>
              <w:jc w:val="both"/>
              <w:rPr>
                <w:rFonts w:ascii="Verdana" w:hAnsi="Verdana"/>
                <w:sz w:val="20"/>
                <w:szCs w:val="20"/>
              </w:rPr>
            </w:pPr>
          </w:p>
        </w:tc>
      </w:tr>
    </w:tbl>
    <w:p w14:paraId="3C8826F4" w14:textId="77777777" w:rsidR="00EE1075" w:rsidRPr="00EE1075" w:rsidRDefault="00EE1075" w:rsidP="00EE1075">
      <w:pPr>
        <w:spacing w:line="240" w:lineRule="auto"/>
        <w:jc w:val="both"/>
        <w:rPr>
          <w:rFonts w:ascii="Verdana" w:hAnsi="Verdana"/>
          <w:sz w:val="20"/>
          <w:szCs w:val="20"/>
          <w:lang w:val="en-AU"/>
        </w:rPr>
      </w:pPr>
    </w:p>
    <w:p w14:paraId="4E4B376E" w14:textId="1BAC0367" w:rsidR="00EE1075" w:rsidRPr="00EE1075" w:rsidRDefault="00EE1075" w:rsidP="00EE1075">
      <w:pPr>
        <w:outlineLvl w:val="1"/>
        <w:rPr>
          <w:rFonts w:ascii="Verdana" w:hAnsi="Verdana"/>
          <w:b/>
          <w:sz w:val="20"/>
          <w:szCs w:val="20"/>
          <w:lang w:val="en-AU"/>
        </w:rPr>
      </w:pPr>
      <w:r w:rsidRPr="00EE1075">
        <w:rPr>
          <w:rFonts w:ascii="Verdana" w:hAnsi="Verdana"/>
          <w:b/>
          <w:sz w:val="20"/>
          <w:szCs w:val="20"/>
          <w:lang w:val="en-AU"/>
        </w:rPr>
        <w:t xml:space="preserve">Please list all colleagues involved in the proposed </w:t>
      </w:r>
      <w:r w:rsidR="009E4000">
        <w:rPr>
          <w:rFonts w:ascii="Verdana" w:hAnsi="Verdana"/>
          <w:b/>
          <w:sz w:val="20"/>
          <w:szCs w:val="20"/>
          <w:lang w:val="en-AU"/>
        </w:rPr>
        <w:t>Mini-</w:t>
      </w:r>
      <w:r w:rsidRPr="00EE1075">
        <w:rPr>
          <w:rFonts w:ascii="Verdana" w:hAnsi="Verdana"/>
          <w:b/>
          <w:sz w:val="20"/>
          <w:szCs w:val="20"/>
          <w:lang w:val="en-AU"/>
        </w:rPr>
        <w:t>Sabbatical project including the lead applicant.</w:t>
      </w:r>
    </w:p>
    <w:tbl>
      <w:tblPr>
        <w:tblStyle w:val="TableGrid1"/>
        <w:tblW w:w="5000" w:type="pct"/>
        <w:tblLook w:val="04A0" w:firstRow="1" w:lastRow="0" w:firstColumn="1" w:lastColumn="0" w:noHBand="0" w:noVBand="1"/>
      </w:tblPr>
      <w:tblGrid>
        <w:gridCol w:w="1209"/>
        <w:gridCol w:w="1228"/>
        <w:gridCol w:w="1557"/>
        <w:gridCol w:w="1210"/>
        <w:gridCol w:w="1116"/>
        <w:gridCol w:w="1419"/>
        <w:gridCol w:w="1277"/>
      </w:tblGrid>
      <w:tr w:rsidR="00EE1075" w:rsidRPr="00EE1075" w14:paraId="55AF809C" w14:textId="77777777" w:rsidTr="00E05BD1">
        <w:tc>
          <w:tcPr>
            <w:tcW w:w="670" w:type="pct"/>
          </w:tcPr>
          <w:p w14:paraId="369A5A2B"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Name</w:t>
            </w:r>
          </w:p>
        </w:tc>
        <w:tc>
          <w:tcPr>
            <w:tcW w:w="681" w:type="pct"/>
          </w:tcPr>
          <w:p w14:paraId="5A81E9FA"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Job Title</w:t>
            </w:r>
          </w:p>
        </w:tc>
        <w:tc>
          <w:tcPr>
            <w:tcW w:w="863" w:type="pct"/>
          </w:tcPr>
          <w:p w14:paraId="44FA0B2A"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School and Department</w:t>
            </w:r>
          </w:p>
        </w:tc>
        <w:tc>
          <w:tcPr>
            <w:tcW w:w="671" w:type="pct"/>
          </w:tcPr>
          <w:p w14:paraId="478B20F3"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 xml:space="preserve">Line Manager (LM) </w:t>
            </w:r>
          </w:p>
        </w:tc>
        <w:tc>
          <w:tcPr>
            <w:tcW w:w="619" w:type="pct"/>
          </w:tcPr>
          <w:p w14:paraId="3F7BEA30"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Length of Service at NTU</w:t>
            </w:r>
          </w:p>
        </w:tc>
        <w:tc>
          <w:tcPr>
            <w:tcW w:w="787" w:type="pct"/>
          </w:tcPr>
          <w:p w14:paraId="0FD3FA19"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HEA Fellowship Status</w:t>
            </w:r>
          </w:p>
        </w:tc>
        <w:tc>
          <w:tcPr>
            <w:tcW w:w="708" w:type="pct"/>
          </w:tcPr>
          <w:p w14:paraId="522E4F92" w14:textId="77777777" w:rsidR="00EE1075" w:rsidRPr="00EE1075" w:rsidRDefault="00EE1075" w:rsidP="00EE1075">
            <w:pPr>
              <w:jc w:val="both"/>
              <w:rPr>
                <w:rFonts w:ascii="Verdana" w:hAnsi="Verdana"/>
                <w:b/>
                <w:bCs/>
                <w:sz w:val="20"/>
                <w:szCs w:val="20"/>
                <w:lang w:val="en-AU"/>
              </w:rPr>
            </w:pPr>
            <w:r w:rsidRPr="00EE1075">
              <w:rPr>
                <w:rFonts w:ascii="Verdana" w:hAnsi="Verdana"/>
                <w:b/>
                <w:bCs/>
                <w:sz w:val="20"/>
                <w:szCs w:val="20"/>
                <w:lang w:val="en-AU"/>
              </w:rPr>
              <w:t>LM Approval (in principal (Yes/No)</w:t>
            </w:r>
          </w:p>
        </w:tc>
      </w:tr>
      <w:tr w:rsidR="00EE1075" w:rsidRPr="00EE1075" w14:paraId="13062063" w14:textId="77777777" w:rsidTr="00E05BD1">
        <w:tc>
          <w:tcPr>
            <w:tcW w:w="670" w:type="pct"/>
          </w:tcPr>
          <w:p w14:paraId="48E5C214" w14:textId="77777777" w:rsidR="00EE1075" w:rsidRPr="00EE1075" w:rsidRDefault="00EE1075" w:rsidP="00EE1075">
            <w:pPr>
              <w:jc w:val="both"/>
              <w:rPr>
                <w:rFonts w:ascii="Verdana" w:hAnsi="Verdana"/>
                <w:sz w:val="20"/>
                <w:szCs w:val="20"/>
                <w:lang w:val="en-AU"/>
              </w:rPr>
            </w:pPr>
          </w:p>
        </w:tc>
        <w:tc>
          <w:tcPr>
            <w:tcW w:w="681" w:type="pct"/>
          </w:tcPr>
          <w:p w14:paraId="31535833" w14:textId="77777777" w:rsidR="00EE1075" w:rsidRPr="00EE1075" w:rsidRDefault="00EE1075" w:rsidP="00EE1075">
            <w:pPr>
              <w:jc w:val="both"/>
              <w:rPr>
                <w:rFonts w:ascii="Verdana" w:hAnsi="Verdana"/>
                <w:sz w:val="20"/>
                <w:szCs w:val="20"/>
                <w:lang w:val="en-AU"/>
              </w:rPr>
            </w:pPr>
          </w:p>
        </w:tc>
        <w:tc>
          <w:tcPr>
            <w:tcW w:w="863" w:type="pct"/>
          </w:tcPr>
          <w:p w14:paraId="656B7BAF" w14:textId="77777777" w:rsidR="00EE1075" w:rsidRPr="00EE1075" w:rsidRDefault="00EE1075" w:rsidP="00EE1075">
            <w:pPr>
              <w:jc w:val="both"/>
              <w:rPr>
                <w:rFonts w:ascii="Verdana" w:hAnsi="Verdana"/>
                <w:sz w:val="20"/>
                <w:szCs w:val="20"/>
                <w:lang w:val="en-AU"/>
              </w:rPr>
            </w:pPr>
          </w:p>
        </w:tc>
        <w:tc>
          <w:tcPr>
            <w:tcW w:w="671" w:type="pct"/>
          </w:tcPr>
          <w:p w14:paraId="6774DCA3" w14:textId="77777777" w:rsidR="00EE1075" w:rsidRPr="00EE1075" w:rsidRDefault="00EE1075" w:rsidP="00EE1075">
            <w:pPr>
              <w:jc w:val="both"/>
              <w:rPr>
                <w:rFonts w:ascii="Verdana" w:hAnsi="Verdana"/>
                <w:sz w:val="20"/>
                <w:szCs w:val="20"/>
                <w:lang w:val="en-AU"/>
              </w:rPr>
            </w:pPr>
          </w:p>
        </w:tc>
        <w:tc>
          <w:tcPr>
            <w:tcW w:w="619" w:type="pct"/>
          </w:tcPr>
          <w:p w14:paraId="094140EB" w14:textId="77777777" w:rsidR="00EE1075" w:rsidRPr="00EE1075" w:rsidRDefault="00EE1075" w:rsidP="00EE1075">
            <w:pPr>
              <w:jc w:val="both"/>
              <w:rPr>
                <w:rFonts w:ascii="Verdana" w:hAnsi="Verdana"/>
                <w:sz w:val="20"/>
                <w:szCs w:val="20"/>
                <w:lang w:val="en-AU"/>
              </w:rPr>
            </w:pPr>
          </w:p>
        </w:tc>
        <w:tc>
          <w:tcPr>
            <w:tcW w:w="787" w:type="pct"/>
          </w:tcPr>
          <w:p w14:paraId="276439D6" w14:textId="77777777" w:rsidR="00EE1075" w:rsidRPr="00EE1075" w:rsidRDefault="00EE1075" w:rsidP="00EE1075">
            <w:pPr>
              <w:jc w:val="both"/>
              <w:rPr>
                <w:rFonts w:ascii="Verdana" w:hAnsi="Verdana"/>
                <w:sz w:val="20"/>
                <w:szCs w:val="20"/>
                <w:lang w:val="en-AU"/>
              </w:rPr>
            </w:pPr>
          </w:p>
        </w:tc>
        <w:tc>
          <w:tcPr>
            <w:tcW w:w="708" w:type="pct"/>
          </w:tcPr>
          <w:p w14:paraId="4B0B7EA3" w14:textId="77777777" w:rsidR="00EE1075" w:rsidRPr="00EE1075" w:rsidRDefault="00EE1075" w:rsidP="00EE1075">
            <w:pPr>
              <w:jc w:val="both"/>
              <w:rPr>
                <w:rFonts w:ascii="Verdana" w:hAnsi="Verdana"/>
                <w:sz w:val="20"/>
                <w:szCs w:val="20"/>
                <w:lang w:val="en-AU"/>
              </w:rPr>
            </w:pPr>
          </w:p>
        </w:tc>
      </w:tr>
      <w:tr w:rsidR="00EE1075" w:rsidRPr="00EE1075" w14:paraId="11C0A50E" w14:textId="77777777" w:rsidTr="00E05BD1">
        <w:tc>
          <w:tcPr>
            <w:tcW w:w="670" w:type="pct"/>
          </w:tcPr>
          <w:p w14:paraId="6D154264" w14:textId="77777777" w:rsidR="00EE1075" w:rsidRPr="00EE1075" w:rsidRDefault="00EE1075" w:rsidP="00EE1075">
            <w:pPr>
              <w:jc w:val="both"/>
              <w:rPr>
                <w:rFonts w:ascii="Verdana" w:hAnsi="Verdana"/>
                <w:sz w:val="20"/>
                <w:szCs w:val="20"/>
                <w:lang w:val="en-AU"/>
              </w:rPr>
            </w:pPr>
          </w:p>
        </w:tc>
        <w:tc>
          <w:tcPr>
            <w:tcW w:w="681" w:type="pct"/>
          </w:tcPr>
          <w:p w14:paraId="63A0DAA8" w14:textId="77777777" w:rsidR="00EE1075" w:rsidRPr="00EE1075" w:rsidRDefault="00EE1075" w:rsidP="00EE1075">
            <w:pPr>
              <w:jc w:val="both"/>
              <w:rPr>
                <w:rFonts w:ascii="Verdana" w:hAnsi="Verdana"/>
                <w:sz w:val="20"/>
                <w:szCs w:val="20"/>
                <w:lang w:val="en-AU"/>
              </w:rPr>
            </w:pPr>
          </w:p>
        </w:tc>
        <w:tc>
          <w:tcPr>
            <w:tcW w:w="863" w:type="pct"/>
          </w:tcPr>
          <w:p w14:paraId="2CF14144" w14:textId="77777777" w:rsidR="00EE1075" w:rsidRPr="00EE1075" w:rsidRDefault="00EE1075" w:rsidP="00EE1075">
            <w:pPr>
              <w:jc w:val="both"/>
              <w:rPr>
                <w:rFonts w:ascii="Verdana" w:hAnsi="Verdana"/>
                <w:sz w:val="20"/>
                <w:szCs w:val="20"/>
                <w:lang w:val="en-AU"/>
              </w:rPr>
            </w:pPr>
          </w:p>
        </w:tc>
        <w:tc>
          <w:tcPr>
            <w:tcW w:w="671" w:type="pct"/>
          </w:tcPr>
          <w:p w14:paraId="3E618633" w14:textId="77777777" w:rsidR="00EE1075" w:rsidRPr="00EE1075" w:rsidRDefault="00EE1075" w:rsidP="00EE1075">
            <w:pPr>
              <w:jc w:val="both"/>
              <w:rPr>
                <w:rFonts w:ascii="Verdana" w:hAnsi="Verdana"/>
                <w:sz w:val="20"/>
                <w:szCs w:val="20"/>
                <w:lang w:val="en-AU"/>
              </w:rPr>
            </w:pPr>
          </w:p>
        </w:tc>
        <w:tc>
          <w:tcPr>
            <w:tcW w:w="619" w:type="pct"/>
          </w:tcPr>
          <w:p w14:paraId="3E662AB8" w14:textId="77777777" w:rsidR="00EE1075" w:rsidRPr="00EE1075" w:rsidRDefault="00EE1075" w:rsidP="00EE1075">
            <w:pPr>
              <w:jc w:val="both"/>
              <w:rPr>
                <w:rFonts w:ascii="Verdana" w:hAnsi="Verdana"/>
                <w:sz w:val="20"/>
                <w:szCs w:val="20"/>
                <w:lang w:val="en-AU"/>
              </w:rPr>
            </w:pPr>
          </w:p>
        </w:tc>
        <w:tc>
          <w:tcPr>
            <w:tcW w:w="787" w:type="pct"/>
          </w:tcPr>
          <w:p w14:paraId="7081A6AA" w14:textId="77777777" w:rsidR="00EE1075" w:rsidRPr="00EE1075" w:rsidRDefault="00EE1075" w:rsidP="00EE1075">
            <w:pPr>
              <w:jc w:val="both"/>
              <w:rPr>
                <w:rFonts w:ascii="Verdana" w:hAnsi="Verdana"/>
                <w:sz w:val="20"/>
                <w:szCs w:val="20"/>
                <w:lang w:val="en-AU"/>
              </w:rPr>
            </w:pPr>
          </w:p>
        </w:tc>
        <w:tc>
          <w:tcPr>
            <w:tcW w:w="708" w:type="pct"/>
          </w:tcPr>
          <w:p w14:paraId="38E3AF16" w14:textId="77777777" w:rsidR="00EE1075" w:rsidRPr="00EE1075" w:rsidRDefault="00EE1075" w:rsidP="00EE1075">
            <w:pPr>
              <w:jc w:val="both"/>
              <w:rPr>
                <w:rFonts w:ascii="Verdana" w:hAnsi="Verdana"/>
                <w:sz w:val="20"/>
                <w:szCs w:val="20"/>
                <w:lang w:val="en-AU"/>
              </w:rPr>
            </w:pPr>
          </w:p>
        </w:tc>
      </w:tr>
      <w:tr w:rsidR="00EE1075" w:rsidRPr="00EE1075" w14:paraId="2172BFC2" w14:textId="77777777" w:rsidTr="00E05BD1">
        <w:tc>
          <w:tcPr>
            <w:tcW w:w="670" w:type="pct"/>
          </w:tcPr>
          <w:p w14:paraId="2688B732" w14:textId="77777777" w:rsidR="00EE1075" w:rsidRPr="00EE1075" w:rsidRDefault="00EE1075" w:rsidP="00EE1075">
            <w:pPr>
              <w:jc w:val="both"/>
              <w:rPr>
                <w:rFonts w:ascii="Verdana" w:hAnsi="Verdana"/>
                <w:sz w:val="20"/>
                <w:szCs w:val="20"/>
                <w:lang w:val="en-AU"/>
              </w:rPr>
            </w:pPr>
          </w:p>
        </w:tc>
        <w:tc>
          <w:tcPr>
            <w:tcW w:w="681" w:type="pct"/>
          </w:tcPr>
          <w:p w14:paraId="65E8B9FA" w14:textId="77777777" w:rsidR="00EE1075" w:rsidRPr="00EE1075" w:rsidRDefault="00EE1075" w:rsidP="00EE1075">
            <w:pPr>
              <w:jc w:val="both"/>
              <w:rPr>
                <w:rFonts w:ascii="Verdana" w:hAnsi="Verdana"/>
                <w:sz w:val="20"/>
                <w:szCs w:val="20"/>
                <w:lang w:val="en-AU"/>
              </w:rPr>
            </w:pPr>
          </w:p>
        </w:tc>
        <w:tc>
          <w:tcPr>
            <w:tcW w:w="863" w:type="pct"/>
          </w:tcPr>
          <w:p w14:paraId="2C338A3B" w14:textId="77777777" w:rsidR="00EE1075" w:rsidRPr="00EE1075" w:rsidRDefault="00EE1075" w:rsidP="00EE1075">
            <w:pPr>
              <w:jc w:val="both"/>
              <w:rPr>
                <w:rFonts w:ascii="Verdana" w:hAnsi="Verdana"/>
                <w:sz w:val="20"/>
                <w:szCs w:val="20"/>
                <w:lang w:val="en-AU"/>
              </w:rPr>
            </w:pPr>
          </w:p>
        </w:tc>
        <w:tc>
          <w:tcPr>
            <w:tcW w:w="671" w:type="pct"/>
          </w:tcPr>
          <w:p w14:paraId="504ACE2D" w14:textId="77777777" w:rsidR="00EE1075" w:rsidRPr="00EE1075" w:rsidRDefault="00EE1075" w:rsidP="00EE1075">
            <w:pPr>
              <w:jc w:val="both"/>
              <w:rPr>
                <w:rFonts w:ascii="Verdana" w:hAnsi="Verdana"/>
                <w:sz w:val="20"/>
                <w:szCs w:val="20"/>
                <w:lang w:val="en-AU"/>
              </w:rPr>
            </w:pPr>
          </w:p>
        </w:tc>
        <w:tc>
          <w:tcPr>
            <w:tcW w:w="619" w:type="pct"/>
          </w:tcPr>
          <w:p w14:paraId="60D47EE5" w14:textId="77777777" w:rsidR="00EE1075" w:rsidRPr="00EE1075" w:rsidRDefault="00EE1075" w:rsidP="00EE1075">
            <w:pPr>
              <w:jc w:val="both"/>
              <w:rPr>
                <w:rFonts w:ascii="Verdana" w:hAnsi="Verdana"/>
                <w:sz w:val="20"/>
                <w:szCs w:val="20"/>
                <w:lang w:val="en-AU"/>
              </w:rPr>
            </w:pPr>
          </w:p>
        </w:tc>
        <w:tc>
          <w:tcPr>
            <w:tcW w:w="787" w:type="pct"/>
          </w:tcPr>
          <w:p w14:paraId="5314FC45" w14:textId="77777777" w:rsidR="00EE1075" w:rsidRPr="00EE1075" w:rsidRDefault="00EE1075" w:rsidP="00EE1075">
            <w:pPr>
              <w:jc w:val="both"/>
              <w:rPr>
                <w:rFonts w:ascii="Verdana" w:hAnsi="Verdana"/>
                <w:sz w:val="20"/>
                <w:szCs w:val="20"/>
                <w:lang w:val="en-AU"/>
              </w:rPr>
            </w:pPr>
          </w:p>
        </w:tc>
        <w:tc>
          <w:tcPr>
            <w:tcW w:w="708" w:type="pct"/>
          </w:tcPr>
          <w:p w14:paraId="671EBE2D" w14:textId="77777777" w:rsidR="00EE1075" w:rsidRPr="00EE1075" w:rsidRDefault="00EE1075" w:rsidP="00EE1075">
            <w:pPr>
              <w:jc w:val="both"/>
              <w:rPr>
                <w:rFonts w:ascii="Verdana" w:hAnsi="Verdana"/>
                <w:sz w:val="20"/>
                <w:szCs w:val="20"/>
                <w:lang w:val="en-AU"/>
              </w:rPr>
            </w:pPr>
          </w:p>
        </w:tc>
      </w:tr>
      <w:tr w:rsidR="00EE1075" w:rsidRPr="00EE1075" w14:paraId="2127363E" w14:textId="77777777" w:rsidTr="00E05BD1">
        <w:tc>
          <w:tcPr>
            <w:tcW w:w="670" w:type="pct"/>
          </w:tcPr>
          <w:p w14:paraId="4A332F2C" w14:textId="77777777" w:rsidR="00EE1075" w:rsidRPr="00EE1075" w:rsidRDefault="00EE1075" w:rsidP="00EE1075">
            <w:pPr>
              <w:jc w:val="both"/>
              <w:rPr>
                <w:rFonts w:ascii="Verdana" w:hAnsi="Verdana"/>
                <w:sz w:val="20"/>
                <w:szCs w:val="20"/>
                <w:lang w:val="en-AU"/>
              </w:rPr>
            </w:pPr>
          </w:p>
        </w:tc>
        <w:tc>
          <w:tcPr>
            <w:tcW w:w="681" w:type="pct"/>
          </w:tcPr>
          <w:p w14:paraId="28A57F95" w14:textId="77777777" w:rsidR="00EE1075" w:rsidRPr="00EE1075" w:rsidRDefault="00EE1075" w:rsidP="00EE1075">
            <w:pPr>
              <w:jc w:val="both"/>
              <w:rPr>
                <w:rFonts w:ascii="Verdana" w:hAnsi="Verdana"/>
                <w:sz w:val="20"/>
                <w:szCs w:val="20"/>
                <w:lang w:val="en-AU"/>
              </w:rPr>
            </w:pPr>
          </w:p>
        </w:tc>
        <w:tc>
          <w:tcPr>
            <w:tcW w:w="863" w:type="pct"/>
          </w:tcPr>
          <w:p w14:paraId="701C2D60" w14:textId="77777777" w:rsidR="00EE1075" w:rsidRPr="00EE1075" w:rsidRDefault="00EE1075" w:rsidP="00EE1075">
            <w:pPr>
              <w:jc w:val="both"/>
              <w:rPr>
                <w:rFonts w:ascii="Verdana" w:hAnsi="Verdana"/>
                <w:sz w:val="20"/>
                <w:szCs w:val="20"/>
                <w:lang w:val="en-AU"/>
              </w:rPr>
            </w:pPr>
          </w:p>
        </w:tc>
        <w:tc>
          <w:tcPr>
            <w:tcW w:w="671" w:type="pct"/>
          </w:tcPr>
          <w:p w14:paraId="0405A933" w14:textId="77777777" w:rsidR="00EE1075" w:rsidRPr="00EE1075" w:rsidRDefault="00EE1075" w:rsidP="00EE1075">
            <w:pPr>
              <w:jc w:val="both"/>
              <w:rPr>
                <w:rFonts w:ascii="Verdana" w:hAnsi="Verdana"/>
                <w:sz w:val="20"/>
                <w:szCs w:val="20"/>
                <w:lang w:val="en-AU"/>
              </w:rPr>
            </w:pPr>
          </w:p>
        </w:tc>
        <w:tc>
          <w:tcPr>
            <w:tcW w:w="619" w:type="pct"/>
          </w:tcPr>
          <w:p w14:paraId="6838BD9A" w14:textId="77777777" w:rsidR="00EE1075" w:rsidRPr="00EE1075" w:rsidRDefault="00EE1075" w:rsidP="00EE1075">
            <w:pPr>
              <w:jc w:val="both"/>
              <w:rPr>
                <w:rFonts w:ascii="Verdana" w:hAnsi="Verdana"/>
                <w:sz w:val="20"/>
                <w:szCs w:val="20"/>
                <w:lang w:val="en-AU"/>
              </w:rPr>
            </w:pPr>
          </w:p>
        </w:tc>
        <w:tc>
          <w:tcPr>
            <w:tcW w:w="787" w:type="pct"/>
          </w:tcPr>
          <w:p w14:paraId="63CEA000" w14:textId="77777777" w:rsidR="00EE1075" w:rsidRPr="00EE1075" w:rsidRDefault="00EE1075" w:rsidP="00EE1075">
            <w:pPr>
              <w:jc w:val="both"/>
              <w:rPr>
                <w:rFonts w:ascii="Verdana" w:hAnsi="Verdana"/>
                <w:sz w:val="20"/>
                <w:szCs w:val="20"/>
                <w:lang w:val="en-AU"/>
              </w:rPr>
            </w:pPr>
          </w:p>
        </w:tc>
        <w:tc>
          <w:tcPr>
            <w:tcW w:w="708" w:type="pct"/>
          </w:tcPr>
          <w:p w14:paraId="08DCFECA" w14:textId="77777777" w:rsidR="00EE1075" w:rsidRPr="00EE1075" w:rsidRDefault="00EE1075" w:rsidP="00EE1075">
            <w:pPr>
              <w:jc w:val="both"/>
              <w:rPr>
                <w:rFonts w:ascii="Verdana" w:hAnsi="Verdana"/>
                <w:sz w:val="20"/>
                <w:szCs w:val="20"/>
                <w:lang w:val="en-AU"/>
              </w:rPr>
            </w:pPr>
          </w:p>
        </w:tc>
      </w:tr>
      <w:tr w:rsidR="00EE1075" w:rsidRPr="00EE1075" w14:paraId="657DE325" w14:textId="77777777" w:rsidTr="00E05BD1">
        <w:tc>
          <w:tcPr>
            <w:tcW w:w="670" w:type="pct"/>
          </w:tcPr>
          <w:p w14:paraId="7858BE77" w14:textId="77777777" w:rsidR="00EE1075" w:rsidRPr="00EE1075" w:rsidRDefault="00EE1075" w:rsidP="00EE1075">
            <w:pPr>
              <w:jc w:val="both"/>
              <w:rPr>
                <w:rFonts w:ascii="Verdana" w:hAnsi="Verdana"/>
                <w:sz w:val="20"/>
                <w:szCs w:val="20"/>
                <w:lang w:val="en-AU"/>
              </w:rPr>
            </w:pPr>
          </w:p>
        </w:tc>
        <w:tc>
          <w:tcPr>
            <w:tcW w:w="681" w:type="pct"/>
          </w:tcPr>
          <w:p w14:paraId="7F8FC22E" w14:textId="77777777" w:rsidR="00EE1075" w:rsidRPr="00EE1075" w:rsidRDefault="00EE1075" w:rsidP="00EE1075">
            <w:pPr>
              <w:jc w:val="both"/>
              <w:rPr>
                <w:rFonts w:ascii="Verdana" w:hAnsi="Verdana"/>
                <w:sz w:val="20"/>
                <w:szCs w:val="20"/>
                <w:lang w:val="en-AU"/>
              </w:rPr>
            </w:pPr>
          </w:p>
        </w:tc>
        <w:tc>
          <w:tcPr>
            <w:tcW w:w="863" w:type="pct"/>
          </w:tcPr>
          <w:p w14:paraId="49194EBA" w14:textId="77777777" w:rsidR="00EE1075" w:rsidRPr="00EE1075" w:rsidRDefault="00EE1075" w:rsidP="00EE1075">
            <w:pPr>
              <w:jc w:val="both"/>
              <w:rPr>
                <w:rFonts w:ascii="Verdana" w:hAnsi="Verdana"/>
                <w:sz w:val="20"/>
                <w:szCs w:val="20"/>
                <w:lang w:val="en-AU"/>
              </w:rPr>
            </w:pPr>
          </w:p>
        </w:tc>
        <w:tc>
          <w:tcPr>
            <w:tcW w:w="671" w:type="pct"/>
          </w:tcPr>
          <w:p w14:paraId="6AEE24B0" w14:textId="77777777" w:rsidR="00EE1075" w:rsidRPr="00EE1075" w:rsidRDefault="00EE1075" w:rsidP="00EE1075">
            <w:pPr>
              <w:jc w:val="both"/>
              <w:rPr>
                <w:rFonts w:ascii="Verdana" w:hAnsi="Verdana"/>
                <w:sz w:val="20"/>
                <w:szCs w:val="20"/>
                <w:lang w:val="en-AU"/>
              </w:rPr>
            </w:pPr>
          </w:p>
        </w:tc>
        <w:tc>
          <w:tcPr>
            <w:tcW w:w="619" w:type="pct"/>
          </w:tcPr>
          <w:p w14:paraId="4D025C16" w14:textId="77777777" w:rsidR="00EE1075" w:rsidRPr="00EE1075" w:rsidRDefault="00EE1075" w:rsidP="00EE1075">
            <w:pPr>
              <w:jc w:val="both"/>
              <w:rPr>
                <w:rFonts w:ascii="Verdana" w:hAnsi="Verdana"/>
                <w:sz w:val="20"/>
                <w:szCs w:val="20"/>
                <w:lang w:val="en-AU"/>
              </w:rPr>
            </w:pPr>
          </w:p>
        </w:tc>
        <w:tc>
          <w:tcPr>
            <w:tcW w:w="787" w:type="pct"/>
          </w:tcPr>
          <w:p w14:paraId="6E93A469" w14:textId="77777777" w:rsidR="00EE1075" w:rsidRPr="00EE1075" w:rsidRDefault="00EE1075" w:rsidP="00EE1075">
            <w:pPr>
              <w:jc w:val="both"/>
              <w:rPr>
                <w:rFonts w:ascii="Verdana" w:hAnsi="Verdana"/>
                <w:sz w:val="20"/>
                <w:szCs w:val="20"/>
                <w:lang w:val="en-AU"/>
              </w:rPr>
            </w:pPr>
          </w:p>
        </w:tc>
        <w:tc>
          <w:tcPr>
            <w:tcW w:w="708" w:type="pct"/>
          </w:tcPr>
          <w:p w14:paraId="311749FB" w14:textId="77777777" w:rsidR="00EE1075" w:rsidRPr="00EE1075" w:rsidRDefault="00EE1075" w:rsidP="00EE1075">
            <w:pPr>
              <w:jc w:val="both"/>
              <w:rPr>
                <w:rFonts w:ascii="Verdana" w:hAnsi="Verdana"/>
                <w:sz w:val="20"/>
                <w:szCs w:val="20"/>
                <w:lang w:val="en-AU"/>
              </w:rPr>
            </w:pPr>
          </w:p>
        </w:tc>
      </w:tr>
      <w:tr w:rsidR="00EE1075" w:rsidRPr="00EE1075" w14:paraId="51D39F85" w14:textId="77777777" w:rsidTr="00E05BD1">
        <w:tc>
          <w:tcPr>
            <w:tcW w:w="670" w:type="pct"/>
          </w:tcPr>
          <w:p w14:paraId="297FEECA" w14:textId="77777777" w:rsidR="00EE1075" w:rsidRPr="00EE1075" w:rsidRDefault="00EE1075" w:rsidP="00EE1075">
            <w:pPr>
              <w:jc w:val="both"/>
              <w:rPr>
                <w:rFonts w:ascii="Verdana" w:hAnsi="Verdana"/>
                <w:sz w:val="20"/>
                <w:szCs w:val="20"/>
                <w:lang w:val="en-AU"/>
              </w:rPr>
            </w:pPr>
          </w:p>
        </w:tc>
        <w:tc>
          <w:tcPr>
            <w:tcW w:w="681" w:type="pct"/>
          </w:tcPr>
          <w:p w14:paraId="2BF887E3" w14:textId="77777777" w:rsidR="00EE1075" w:rsidRPr="00EE1075" w:rsidRDefault="00EE1075" w:rsidP="00EE1075">
            <w:pPr>
              <w:jc w:val="both"/>
              <w:rPr>
                <w:rFonts w:ascii="Verdana" w:hAnsi="Verdana"/>
                <w:sz w:val="20"/>
                <w:szCs w:val="20"/>
                <w:lang w:val="en-AU"/>
              </w:rPr>
            </w:pPr>
          </w:p>
        </w:tc>
        <w:tc>
          <w:tcPr>
            <w:tcW w:w="863" w:type="pct"/>
          </w:tcPr>
          <w:p w14:paraId="7881D465" w14:textId="77777777" w:rsidR="00EE1075" w:rsidRPr="00EE1075" w:rsidRDefault="00EE1075" w:rsidP="00EE1075">
            <w:pPr>
              <w:jc w:val="both"/>
              <w:rPr>
                <w:rFonts w:ascii="Verdana" w:hAnsi="Verdana"/>
                <w:sz w:val="20"/>
                <w:szCs w:val="20"/>
                <w:lang w:val="en-AU"/>
              </w:rPr>
            </w:pPr>
          </w:p>
        </w:tc>
        <w:tc>
          <w:tcPr>
            <w:tcW w:w="671" w:type="pct"/>
          </w:tcPr>
          <w:p w14:paraId="27BE2B17" w14:textId="77777777" w:rsidR="00EE1075" w:rsidRPr="00EE1075" w:rsidRDefault="00EE1075" w:rsidP="00EE1075">
            <w:pPr>
              <w:jc w:val="both"/>
              <w:rPr>
                <w:rFonts w:ascii="Verdana" w:hAnsi="Verdana"/>
                <w:sz w:val="20"/>
                <w:szCs w:val="20"/>
                <w:lang w:val="en-AU"/>
              </w:rPr>
            </w:pPr>
          </w:p>
        </w:tc>
        <w:tc>
          <w:tcPr>
            <w:tcW w:w="619" w:type="pct"/>
          </w:tcPr>
          <w:p w14:paraId="4587E9B2" w14:textId="77777777" w:rsidR="00EE1075" w:rsidRPr="00EE1075" w:rsidRDefault="00EE1075" w:rsidP="00EE1075">
            <w:pPr>
              <w:jc w:val="both"/>
              <w:rPr>
                <w:rFonts w:ascii="Verdana" w:hAnsi="Verdana"/>
                <w:sz w:val="20"/>
                <w:szCs w:val="20"/>
                <w:lang w:val="en-AU"/>
              </w:rPr>
            </w:pPr>
          </w:p>
        </w:tc>
        <w:tc>
          <w:tcPr>
            <w:tcW w:w="787" w:type="pct"/>
          </w:tcPr>
          <w:p w14:paraId="0A1D316D" w14:textId="77777777" w:rsidR="00EE1075" w:rsidRPr="00EE1075" w:rsidRDefault="00EE1075" w:rsidP="00EE1075">
            <w:pPr>
              <w:jc w:val="both"/>
              <w:rPr>
                <w:rFonts w:ascii="Verdana" w:hAnsi="Verdana"/>
                <w:sz w:val="20"/>
                <w:szCs w:val="20"/>
                <w:lang w:val="en-AU"/>
              </w:rPr>
            </w:pPr>
          </w:p>
        </w:tc>
        <w:tc>
          <w:tcPr>
            <w:tcW w:w="708" w:type="pct"/>
          </w:tcPr>
          <w:p w14:paraId="1CFDDB52" w14:textId="77777777" w:rsidR="00EE1075" w:rsidRPr="00EE1075" w:rsidRDefault="00EE1075" w:rsidP="00EE1075">
            <w:pPr>
              <w:jc w:val="both"/>
              <w:rPr>
                <w:rFonts w:ascii="Verdana" w:hAnsi="Verdana"/>
                <w:sz w:val="20"/>
                <w:szCs w:val="20"/>
                <w:lang w:val="en-AU"/>
              </w:rPr>
            </w:pPr>
          </w:p>
        </w:tc>
      </w:tr>
      <w:tr w:rsidR="00EE1075" w:rsidRPr="00EE1075" w14:paraId="5DF6E499" w14:textId="77777777" w:rsidTr="00E05BD1">
        <w:tc>
          <w:tcPr>
            <w:tcW w:w="670" w:type="pct"/>
          </w:tcPr>
          <w:p w14:paraId="3E9B9D23" w14:textId="77777777" w:rsidR="00EE1075" w:rsidRPr="00EE1075" w:rsidRDefault="00EE1075" w:rsidP="00EE1075">
            <w:pPr>
              <w:jc w:val="both"/>
              <w:rPr>
                <w:rFonts w:ascii="Verdana" w:hAnsi="Verdana"/>
                <w:sz w:val="20"/>
                <w:szCs w:val="20"/>
                <w:lang w:val="en-AU"/>
              </w:rPr>
            </w:pPr>
          </w:p>
        </w:tc>
        <w:tc>
          <w:tcPr>
            <w:tcW w:w="681" w:type="pct"/>
          </w:tcPr>
          <w:p w14:paraId="72E83029" w14:textId="77777777" w:rsidR="00EE1075" w:rsidRPr="00EE1075" w:rsidRDefault="00EE1075" w:rsidP="00EE1075">
            <w:pPr>
              <w:jc w:val="both"/>
              <w:rPr>
                <w:rFonts w:ascii="Verdana" w:hAnsi="Verdana"/>
                <w:sz w:val="20"/>
                <w:szCs w:val="20"/>
                <w:lang w:val="en-AU"/>
              </w:rPr>
            </w:pPr>
          </w:p>
        </w:tc>
        <w:tc>
          <w:tcPr>
            <w:tcW w:w="863" w:type="pct"/>
          </w:tcPr>
          <w:p w14:paraId="508C9D0A" w14:textId="77777777" w:rsidR="00EE1075" w:rsidRPr="00EE1075" w:rsidRDefault="00EE1075" w:rsidP="00EE1075">
            <w:pPr>
              <w:jc w:val="both"/>
              <w:rPr>
                <w:rFonts w:ascii="Verdana" w:hAnsi="Verdana"/>
                <w:sz w:val="20"/>
                <w:szCs w:val="20"/>
                <w:lang w:val="en-AU"/>
              </w:rPr>
            </w:pPr>
          </w:p>
        </w:tc>
        <w:tc>
          <w:tcPr>
            <w:tcW w:w="671" w:type="pct"/>
          </w:tcPr>
          <w:p w14:paraId="3D71641F" w14:textId="77777777" w:rsidR="00EE1075" w:rsidRPr="00EE1075" w:rsidRDefault="00EE1075" w:rsidP="00EE1075">
            <w:pPr>
              <w:jc w:val="both"/>
              <w:rPr>
                <w:rFonts w:ascii="Verdana" w:hAnsi="Verdana"/>
                <w:sz w:val="20"/>
                <w:szCs w:val="20"/>
                <w:lang w:val="en-AU"/>
              </w:rPr>
            </w:pPr>
          </w:p>
        </w:tc>
        <w:tc>
          <w:tcPr>
            <w:tcW w:w="619" w:type="pct"/>
          </w:tcPr>
          <w:p w14:paraId="421ACAC9" w14:textId="77777777" w:rsidR="00EE1075" w:rsidRPr="00EE1075" w:rsidRDefault="00EE1075" w:rsidP="00EE1075">
            <w:pPr>
              <w:jc w:val="both"/>
              <w:rPr>
                <w:rFonts w:ascii="Verdana" w:hAnsi="Verdana"/>
                <w:sz w:val="20"/>
                <w:szCs w:val="20"/>
                <w:lang w:val="en-AU"/>
              </w:rPr>
            </w:pPr>
          </w:p>
        </w:tc>
        <w:tc>
          <w:tcPr>
            <w:tcW w:w="787" w:type="pct"/>
          </w:tcPr>
          <w:p w14:paraId="18E24C7A" w14:textId="77777777" w:rsidR="00EE1075" w:rsidRPr="00EE1075" w:rsidRDefault="00EE1075" w:rsidP="00EE1075">
            <w:pPr>
              <w:jc w:val="both"/>
              <w:rPr>
                <w:rFonts w:ascii="Verdana" w:hAnsi="Verdana"/>
                <w:sz w:val="20"/>
                <w:szCs w:val="20"/>
                <w:lang w:val="en-AU"/>
              </w:rPr>
            </w:pPr>
          </w:p>
        </w:tc>
        <w:tc>
          <w:tcPr>
            <w:tcW w:w="708" w:type="pct"/>
          </w:tcPr>
          <w:p w14:paraId="3C9C946D" w14:textId="77777777" w:rsidR="00EE1075" w:rsidRPr="00EE1075" w:rsidRDefault="00EE1075" w:rsidP="00EE1075">
            <w:pPr>
              <w:jc w:val="both"/>
              <w:rPr>
                <w:rFonts w:ascii="Verdana" w:hAnsi="Verdana"/>
                <w:sz w:val="20"/>
                <w:szCs w:val="20"/>
                <w:lang w:val="en-AU"/>
              </w:rPr>
            </w:pPr>
          </w:p>
        </w:tc>
      </w:tr>
    </w:tbl>
    <w:p w14:paraId="40936AFA" w14:textId="77777777" w:rsidR="009E4000" w:rsidRDefault="009E4000" w:rsidP="00EE1075">
      <w:pPr>
        <w:spacing w:line="240" w:lineRule="auto"/>
        <w:jc w:val="both"/>
        <w:rPr>
          <w:rFonts w:ascii="Verdana" w:hAnsi="Verdana"/>
          <w:b/>
          <w:bCs/>
          <w:sz w:val="20"/>
          <w:szCs w:val="20"/>
          <w:lang w:val="en-AU"/>
        </w:rPr>
      </w:pPr>
    </w:p>
    <w:p w14:paraId="65FE7F4F" w14:textId="490DE5E5" w:rsidR="002329D4" w:rsidRDefault="002329D4" w:rsidP="002329D4">
      <w:pPr>
        <w:spacing w:line="240" w:lineRule="auto"/>
        <w:jc w:val="both"/>
        <w:rPr>
          <w:rFonts w:ascii="Verdana" w:hAnsi="Verdana"/>
          <w:sz w:val="20"/>
          <w:szCs w:val="20"/>
          <w:lang w:val="en-AU"/>
        </w:rPr>
      </w:pPr>
    </w:p>
    <w:p w14:paraId="35395E81" w14:textId="74EB4C4F" w:rsidR="003262FD" w:rsidRDefault="003262FD" w:rsidP="002329D4">
      <w:pPr>
        <w:spacing w:line="240" w:lineRule="auto"/>
        <w:jc w:val="both"/>
        <w:rPr>
          <w:rFonts w:ascii="Verdana" w:hAnsi="Verdana"/>
          <w:sz w:val="20"/>
          <w:szCs w:val="20"/>
          <w:lang w:val="en-AU"/>
        </w:rPr>
      </w:pPr>
    </w:p>
    <w:p w14:paraId="01DB5D8D" w14:textId="57A09E99" w:rsidR="003262FD" w:rsidRDefault="003262FD" w:rsidP="002329D4">
      <w:pPr>
        <w:spacing w:line="240" w:lineRule="auto"/>
        <w:jc w:val="both"/>
        <w:rPr>
          <w:rFonts w:ascii="Verdana" w:hAnsi="Verdana"/>
          <w:sz w:val="20"/>
          <w:szCs w:val="20"/>
          <w:lang w:val="en-AU"/>
        </w:rPr>
      </w:pPr>
    </w:p>
    <w:p w14:paraId="47F12C26" w14:textId="0A37931D" w:rsidR="003262FD" w:rsidRDefault="003262FD" w:rsidP="002329D4">
      <w:pPr>
        <w:spacing w:line="240" w:lineRule="auto"/>
        <w:jc w:val="both"/>
        <w:rPr>
          <w:rFonts w:ascii="Verdana" w:hAnsi="Verdana"/>
          <w:sz w:val="20"/>
          <w:szCs w:val="20"/>
          <w:lang w:val="en-AU"/>
        </w:rPr>
      </w:pPr>
    </w:p>
    <w:p w14:paraId="111362D4" w14:textId="2FC327B3" w:rsidR="003262FD" w:rsidRDefault="003262FD" w:rsidP="002329D4">
      <w:pPr>
        <w:spacing w:line="240" w:lineRule="auto"/>
        <w:jc w:val="both"/>
        <w:rPr>
          <w:rFonts w:ascii="Verdana" w:hAnsi="Verdana"/>
          <w:sz w:val="20"/>
          <w:szCs w:val="20"/>
          <w:lang w:val="en-AU"/>
        </w:rPr>
      </w:pPr>
    </w:p>
    <w:p w14:paraId="6CD6B8D8" w14:textId="047E26DD" w:rsidR="003262FD" w:rsidRDefault="003262FD" w:rsidP="002329D4">
      <w:pPr>
        <w:spacing w:line="240" w:lineRule="auto"/>
        <w:jc w:val="both"/>
        <w:rPr>
          <w:rFonts w:ascii="Verdana" w:hAnsi="Verdana"/>
          <w:sz w:val="20"/>
          <w:szCs w:val="20"/>
          <w:lang w:val="en-AU"/>
        </w:rPr>
      </w:pPr>
    </w:p>
    <w:p w14:paraId="76A5B171" w14:textId="77777777" w:rsidR="003262FD" w:rsidRPr="00737768" w:rsidRDefault="003262FD" w:rsidP="002329D4">
      <w:pPr>
        <w:spacing w:line="240" w:lineRule="auto"/>
        <w:jc w:val="both"/>
        <w:rPr>
          <w:rFonts w:ascii="Verdana" w:hAnsi="Verdana"/>
          <w:sz w:val="20"/>
          <w:szCs w:val="20"/>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3"/>
      </w:tblGrid>
      <w:tr w:rsidR="002329D4" w:rsidRPr="00737768" w14:paraId="09D21695" w14:textId="77777777" w:rsidTr="003B4AC6">
        <w:tc>
          <w:tcPr>
            <w:tcW w:w="0" w:type="auto"/>
            <w:tcBorders>
              <w:top w:val="single" w:sz="4" w:space="0" w:color="auto"/>
              <w:left w:val="single" w:sz="4" w:space="0" w:color="auto"/>
              <w:bottom w:val="single" w:sz="4" w:space="0" w:color="auto"/>
              <w:right w:val="single" w:sz="4" w:space="0" w:color="auto"/>
            </w:tcBorders>
            <w:hideMark/>
          </w:tcPr>
          <w:p w14:paraId="6F66EECF" w14:textId="153DE563" w:rsidR="002329D4" w:rsidRPr="00737768" w:rsidRDefault="002329D4" w:rsidP="002329D4">
            <w:pPr>
              <w:spacing w:line="240" w:lineRule="auto"/>
              <w:jc w:val="both"/>
              <w:rPr>
                <w:rFonts w:ascii="Verdana" w:hAnsi="Verdana"/>
                <w:sz w:val="20"/>
                <w:szCs w:val="20"/>
              </w:rPr>
            </w:pPr>
            <w:r w:rsidRPr="00737768">
              <w:rPr>
                <w:rFonts w:ascii="Verdana" w:hAnsi="Verdana"/>
                <w:sz w:val="20"/>
                <w:szCs w:val="20"/>
              </w:rPr>
              <w:lastRenderedPageBreak/>
              <w:t xml:space="preserve">Details of previous sabbaticals undertaken </w:t>
            </w:r>
            <w:r w:rsidR="0084362E" w:rsidRPr="00737768">
              <w:rPr>
                <w:rFonts w:ascii="Verdana" w:hAnsi="Verdana"/>
                <w:sz w:val="20"/>
                <w:szCs w:val="20"/>
              </w:rPr>
              <w:t xml:space="preserve">by lead applicant (and team members) </w:t>
            </w:r>
            <w:r w:rsidRPr="00737768">
              <w:rPr>
                <w:rFonts w:ascii="Verdana" w:hAnsi="Verdana"/>
                <w:sz w:val="20"/>
                <w:szCs w:val="20"/>
              </w:rPr>
              <w:t>at NTU or elsewhere</w:t>
            </w:r>
            <w:r w:rsidR="00592098" w:rsidRPr="00737768">
              <w:rPr>
                <w:rFonts w:ascii="Verdana" w:hAnsi="Verdana"/>
                <w:sz w:val="20"/>
                <w:szCs w:val="20"/>
              </w:rPr>
              <w:t>/</w:t>
            </w:r>
          </w:p>
        </w:tc>
        <w:tc>
          <w:tcPr>
            <w:tcW w:w="2263" w:type="dxa"/>
            <w:tcBorders>
              <w:top w:val="single" w:sz="4" w:space="0" w:color="auto"/>
              <w:left w:val="single" w:sz="4" w:space="0" w:color="auto"/>
              <w:bottom w:val="single" w:sz="4" w:space="0" w:color="auto"/>
              <w:right w:val="single" w:sz="4" w:space="0" w:color="auto"/>
            </w:tcBorders>
            <w:hideMark/>
          </w:tcPr>
          <w:p w14:paraId="5AE477BB" w14:textId="77777777" w:rsidR="002329D4" w:rsidRPr="00737768" w:rsidRDefault="002329D4">
            <w:pPr>
              <w:spacing w:line="240" w:lineRule="auto"/>
              <w:jc w:val="both"/>
              <w:rPr>
                <w:rFonts w:ascii="Verdana" w:hAnsi="Verdana"/>
                <w:sz w:val="20"/>
                <w:szCs w:val="20"/>
              </w:rPr>
            </w:pPr>
            <w:r w:rsidRPr="00737768">
              <w:rPr>
                <w:rFonts w:ascii="Verdana" w:hAnsi="Verdana"/>
                <w:sz w:val="20"/>
                <w:szCs w:val="20"/>
              </w:rPr>
              <w:t>Duration/dates</w:t>
            </w:r>
          </w:p>
        </w:tc>
      </w:tr>
      <w:tr w:rsidR="002329D4" w:rsidRPr="00737768" w14:paraId="0632B7B0" w14:textId="77777777" w:rsidTr="003B4AC6">
        <w:trPr>
          <w:trHeight w:val="960"/>
        </w:trPr>
        <w:tc>
          <w:tcPr>
            <w:tcW w:w="0" w:type="auto"/>
            <w:tcBorders>
              <w:top w:val="single" w:sz="4" w:space="0" w:color="auto"/>
              <w:left w:val="single" w:sz="4" w:space="0" w:color="auto"/>
              <w:bottom w:val="single" w:sz="4" w:space="0" w:color="auto"/>
              <w:right w:val="single" w:sz="4" w:space="0" w:color="auto"/>
            </w:tcBorders>
          </w:tcPr>
          <w:p w14:paraId="5BB8F6D8" w14:textId="77777777" w:rsidR="002329D4" w:rsidRPr="00737768" w:rsidRDefault="002329D4">
            <w:pPr>
              <w:spacing w:line="240" w:lineRule="auto"/>
              <w:jc w:val="both"/>
              <w:rPr>
                <w:rFonts w:ascii="Verdana" w:hAnsi="Verdana"/>
                <w:sz w:val="20"/>
                <w:szCs w:val="20"/>
              </w:rPr>
            </w:pPr>
          </w:p>
          <w:p w14:paraId="61E29675" w14:textId="77777777" w:rsidR="002329D4" w:rsidRPr="00737768" w:rsidRDefault="002329D4">
            <w:pPr>
              <w:spacing w:line="240" w:lineRule="auto"/>
              <w:jc w:val="both"/>
              <w:rPr>
                <w:rFonts w:ascii="Verdana" w:hAnsi="Verdana"/>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CB2E61D" w14:textId="77777777" w:rsidR="002329D4" w:rsidRPr="00737768" w:rsidRDefault="002329D4">
            <w:pPr>
              <w:spacing w:line="240" w:lineRule="auto"/>
              <w:jc w:val="both"/>
              <w:rPr>
                <w:rFonts w:ascii="Verdana" w:hAnsi="Verdana"/>
                <w:sz w:val="20"/>
                <w:szCs w:val="20"/>
              </w:rPr>
            </w:pPr>
          </w:p>
        </w:tc>
      </w:tr>
    </w:tbl>
    <w:p w14:paraId="1B6C7CEF" w14:textId="7B1FA8AF" w:rsidR="002329D4" w:rsidRPr="00737768" w:rsidRDefault="002329D4" w:rsidP="00137C3A">
      <w:pPr>
        <w:spacing w:before="240" w:line="240" w:lineRule="auto"/>
        <w:outlineLvl w:val="0"/>
        <w:rPr>
          <w:rFonts w:ascii="Verdana" w:hAnsi="Verdana"/>
          <w:b/>
          <w:bCs/>
          <w:sz w:val="20"/>
          <w:szCs w:val="20"/>
        </w:rPr>
      </w:pPr>
      <w:r w:rsidRPr="00737768">
        <w:rPr>
          <w:rFonts w:ascii="Verdana" w:hAnsi="Verdana"/>
          <w:b/>
          <w:bCs/>
          <w:sz w:val="20"/>
          <w:szCs w:val="20"/>
        </w:rPr>
        <w:t>If you</w:t>
      </w:r>
      <w:r w:rsidR="0084362E" w:rsidRPr="00737768">
        <w:rPr>
          <w:rFonts w:ascii="Verdana" w:hAnsi="Verdana"/>
          <w:b/>
          <w:bCs/>
          <w:sz w:val="20"/>
          <w:szCs w:val="20"/>
        </w:rPr>
        <w:t xml:space="preserve"> / team members</w:t>
      </w:r>
      <w:r w:rsidRPr="00737768">
        <w:rPr>
          <w:rFonts w:ascii="Verdana" w:hAnsi="Verdana"/>
          <w:b/>
          <w:bCs/>
          <w:sz w:val="20"/>
          <w:szCs w:val="20"/>
        </w:rPr>
        <w:t xml:space="preserve"> are applying for a </w:t>
      </w:r>
      <w:proofErr w:type="gramStart"/>
      <w:r w:rsidR="0075186C">
        <w:rPr>
          <w:rFonts w:ascii="Verdana" w:hAnsi="Verdana"/>
          <w:b/>
          <w:bCs/>
          <w:sz w:val="20"/>
          <w:szCs w:val="20"/>
        </w:rPr>
        <w:t>mini-sabbatical</w:t>
      </w:r>
      <w:proofErr w:type="gramEnd"/>
      <w:r w:rsidRPr="00737768">
        <w:rPr>
          <w:rFonts w:ascii="Verdana" w:hAnsi="Verdana"/>
          <w:b/>
          <w:bCs/>
          <w:sz w:val="20"/>
          <w:szCs w:val="20"/>
        </w:rPr>
        <w:t xml:space="preserve"> that is also likely to attract funding from another funding body, please provide details of any external funding applied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899"/>
        <w:gridCol w:w="3062"/>
      </w:tblGrid>
      <w:tr w:rsidR="002329D4" w:rsidRPr="00737768" w14:paraId="2F8EBFB4" w14:textId="77777777" w:rsidTr="002329D4">
        <w:tc>
          <w:tcPr>
            <w:tcW w:w="2249" w:type="pct"/>
            <w:tcBorders>
              <w:top w:val="single" w:sz="4" w:space="0" w:color="auto"/>
              <w:left w:val="single" w:sz="4" w:space="0" w:color="auto"/>
              <w:bottom w:val="single" w:sz="4" w:space="0" w:color="auto"/>
              <w:right w:val="single" w:sz="4" w:space="0" w:color="auto"/>
            </w:tcBorders>
          </w:tcPr>
          <w:p w14:paraId="2C01A5F5" w14:textId="77777777" w:rsidR="002329D4" w:rsidRPr="00737768" w:rsidRDefault="002329D4">
            <w:pPr>
              <w:spacing w:line="240" w:lineRule="auto"/>
              <w:jc w:val="both"/>
              <w:rPr>
                <w:rFonts w:ascii="Verdana" w:hAnsi="Verdana"/>
                <w:sz w:val="20"/>
                <w:szCs w:val="20"/>
              </w:rPr>
            </w:pPr>
            <w:r w:rsidRPr="00737768">
              <w:rPr>
                <w:rFonts w:ascii="Verdana" w:hAnsi="Verdana"/>
                <w:sz w:val="20"/>
                <w:szCs w:val="20"/>
              </w:rPr>
              <w:t>Name of funding body</w:t>
            </w:r>
          </w:p>
        </w:tc>
        <w:tc>
          <w:tcPr>
            <w:tcW w:w="1053" w:type="pct"/>
            <w:tcBorders>
              <w:top w:val="single" w:sz="4" w:space="0" w:color="auto"/>
              <w:left w:val="single" w:sz="4" w:space="0" w:color="auto"/>
              <w:bottom w:val="single" w:sz="4" w:space="0" w:color="auto"/>
              <w:right w:val="single" w:sz="4" w:space="0" w:color="auto"/>
            </w:tcBorders>
          </w:tcPr>
          <w:p w14:paraId="56486645" w14:textId="77777777" w:rsidR="002329D4" w:rsidRPr="00737768" w:rsidRDefault="002329D4">
            <w:pPr>
              <w:spacing w:line="240" w:lineRule="auto"/>
              <w:jc w:val="both"/>
              <w:rPr>
                <w:rFonts w:ascii="Verdana" w:hAnsi="Verdana"/>
                <w:sz w:val="20"/>
                <w:szCs w:val="20"/>
              </w:rPr>
            </w:pPr>
            <w:r w:rsidRPr="00737768">
              <w:rPr>
                <w:rFonts w:ascii="Verdana" w:hAnsi="Verdana"/>
                <w:sz w:val="20"/>
                <w:szCs w:val="20"/>
              </w:rPr>
              <w:t>Title of scheme</w:t>
            </w:r>
          </w:p>
        </w:tc>
        <w:tc>
          <w:tcPr>
            <w:tcW w:w="1698" w:type="pct"/>
            <w:tcBorders>
              <w:top w:val="single" w:sz="4" w:space="0" w:color="auto"/>
              <w:left w:val="single" w:sz="4" w:space="0" w:color="auto"/>
              <w:bottom w:val="single" w:sz="4" w:space="0" w:color="auto"/>
              <w:right w:val="single" w:sz="4" w:space="0" w:color="auto"/>
            </w:tcBorders>
          </w:tcPr>
          <w:p w14:paraId="32883CBC" w14:textId="77777777" w:rsidR="002329D4" w:rsidRPr="00737768" w:rsidRDefault="002329D4">
            <w:pPr>
              <w:spacing w:line="240" w:lineRule="auto"/>
              <w:jc w:val="both"/>
              <w:rPr>
                <w:rFonts w:ascii="Verdana" w:hAnsi="Verdana"/>
                <w:sz w:val="20"/>
                <w:szCs w:val="20"/>
              </w:rPr>
            </w:pPr>
            <w:r w:rsidRPr="00737768">
              <w:rPr>
                <w:rFonts w:ascii="Verdana" w:hAnsi="Verdana"/>
                <w:sz w:val="20"/>
                <w:szCs w:val="20"/>
              </w:rPr>
              <w:t>Duration and value of award</w:t>
            </w:r>
          </w:p>
        </w:tc>
      </w:tr>
      <w:tr w:rsidR="002329D4" w:rsidRPr="00737768" w14:paraId="29CAFD80" w14:textId="77777777" w:rsidTr="002329D4">
        <w:tc>
          <w:tcPr>
            <w:tcW w:w="2249" w:type="pct"/>
            <w:tcBorders>
              <w:top w:val="single" w:sz="4" w:space="0" w:color="auto"/>
              <w:left w:val="single" w:sz="4" w:space="0" w:color="auto"/>
              <w:bottom w:val="single" w:sz="4" w:space="0" w:color="auto"/>
              <w:right w:val="single" w:sz="4" w:space="0" w:color="auto"/>
            </w:tcBorders>
          </w:tcPr>
          <w:p w14:paraId="125D3A34" w14:textId="77777777" w:rsidR="002329D4" w:rsidRPr="00737768" w:rsidRDefault="002329D4">
            <w:pPr>
              <w:spacing w:line="240" w:lineRule="auto"/>
              <w:jc w:val="both"/>
              <w:rPr>
                <w:rFonts w:ascii="Verdana" w:hAnsi="Verdana"/>
                <w:sz w:val="20"/>
                <w:szCs w:val="20"/>
              </w:rPr>
            </w:pPr>
          </w:p>
        </w:tc>
        <w:tc>
          <w:tcPr>
            <w:tcW w:w="1053" w:type="pct"/>
            <w:tcBorders>
              <w:top w:val="single" w:sz="4" w:space="0" w:color="auto"/>
              <w:left w:val="single" w:sz="4" w:space="0" w:color="auto"/>
              <w:bottom w:val="single" w:sz="4" w:space="0" w:color="auto"/>
              <w:right w:val="single" w:sz="4" w:space="0" w:color="auto"/>
            </w:tcBorders>
          </w:tcPr>
          <w:p w14:paraId="1D8EA041" w14:textId="77777777" w:rsidR="002329D4" w:rsidRPr="00737768" w:rsidRDefault="002329D4">
            <w:pPr>
              <w:spacing w:line="240" w:lineRule="auto"/>
              <w:jc w:val="both"/>
              <w:rPr>
                <w:rFonts w:ascii="Verdana" w:hAnsi="Verdana"/>
                <w:sz w:val="20"/>
                <w:szCs w:val="20"/>
              </w:rPr>
            </w:pPr>
          </w:p>
        </w:tc>
        <w:tc>
          <w:tcPr>
            <w:tcW w:w="1698" w:type="pct"/>
            <w:tcBorders>
              <w:top w:val="single" w:sz="4" w:space="0" w:color="auto"/>
              <w:left w:val="single" w:sz="4" w:space="0" w:color="auto"/>
              <w:bottom w:val="single" w:sz="4" w:space="0" w:color="auto"/>
              <w:right w:val="single" w:sz="4" w:space="0" w:color="auto"/>
            </w:tcBorders>
          </w:tcPr>
          <w:p w14:paraId="03A69C68" w14:textId="77777777" w:rsidR="002329D4" w:rsidRPr="00737768" w:rsidRDefault="002329D4">
            <w:pPr>
              <w:spacing w:line="240" w:lineRule="auto"/>
              <w:jc w:val="both"/>
              <w:rPr>
                <w:rFonts w:ascii="Verdana" w:hAnsi="Verdana"/>
                <w:sz w:val="20"/>
                <w:szCs w:val="20"/>
              </w:rPr>
            </w:pPr>
          </w:p>
        </w:tc>
      </w:tr>
    </w:tbl>
    <w:p w14:paraId="2D6536B5" w14:textId="77777777" w:rsidR="004524F4" w:rsidRDefault="004524F4" w:rsidP="004524F4">
      <w:pPr>
        <w:spacing w:line="240" w:lineRule="auto"/>
        <w:jc w:val="both"/>
        <w:rPr>
          <w:rFonts w:ascii="Verdana" w:hAnsi="Verdana"/>
          <w:b/>
          <w:bCs/>
          <w:sz w:val="20"/>
          <w:szCs w:val="20"/>
          <w:lang w:val="en-AU"/>
        </w:rPr>
      </w:pPr>
    </w:p>
    <w:p w14:paraId="6EF65B7E" w14:textId="1EF086F6" w:rsidR="004524F4" w:rsidRPr="004524F4" w:rsidRDefault="004524F4" w:rsidP="004524F4">
      <w:pPr>
        <w:spacing w:line="240" w:lineRule="auto"/>
        <w:jc w:val="both"/>
        <w:rPr>
          <w:rFonts w:ascii="Verdana" w:hAnsi="Verdana"/>
          <w:b/>
          <w:bCs/>
          <w:sz w:val="20"/>
          <w:szCs w:val="20"/>
          <w:lang w:val="en-AU"/>
        </w:rPr>
      </w:pPr>
      <w:r>
        <w:rPr>
          <w:rFonts w:ascii="Verdana" w:hAnsi="Verdana"/>
          <w:b/>
          <w:bCs/>
          <w:sz w:val="20"/>
          <w:szCs w:val="20"/>
          <w:lang w:val="en-AU"/>
        </w:rPr>
        <w:t>P</w:t>
      </w:r>
      <w:r w:rsidRPr="004524F4">
        <w:rPr>
          <w:rFonts w:ascii="Verdana" w:hAnsi="Verdana"/>
          <w:b/>
          <w:bCs/>
          <w:sz w:val="20"/>
          <w:szCs w:val="20"/>
          <w:lang w:val="en-AU"/>
        </w:rPr>
        <w:t>roposed project outline</w:t>
      </w:r>
    </w:p>
    <w:p w14:paraId="7C20D985" w14:textId="1EDFB050" w:rsidR="004524F4" w:rsidRPr="004524F4" w:rsidRDefault="004524F4" w:rsidP="004524F4">
      <w:pPr>
        <w:spacing w:line="240" w:lineRule="auto"/>
        <w:jc w:val="both"/>
        <w:rPr>
          <w:rFonts w:ascii="Verdana" w:hAnsi="Verdana"/>
          <w:sz w:val="20"/>
          <w:szCs w:val="20"/>
          <w:lang w:val="en-AU"/>
        </w:rPr>
      </w:pPr>
      <w:r w:rsidRPr="004524F4">
        <w:rPr>
          <w:rFonts w:ascii="Verdana" w:hAnsi="Verdana"/>
          <w:sz w:val="20"/>
          <w:szCs w:val="20"/>
          <w:lang w:val="en-AU"/>
        </w:rPr>
        <w:t xml:space="preserve">The proposed project outline questions are intended to provide colleagues with the opportunity to demonstrate the potential of their project to develop into a </w:t>
      </w:r>
      <w:proofErr w:type="gramStart"/>
      <w:r w:rsidR="00C01EFA">
        <w:rPr>
          <w:rFonts w:ascii="Verdana" w:hAnsi="Verdana"/>
          <w:sz w:val="20"/>
          <w:szCs w:val="20"/>
          <w:lang w:val="en-AU"/>
        </w:rPr>
        <w:t>mini-</w:t>
      </w:r>
      <w:r w:rsidRPr="004524F4">
        <w:rPr>
          <w:rFonts w:ascii="Verdana" w:hAnsi="Verdana"/>
          <w:sz w:val="20"/>
          <w:szCs w:val="20"/>
          <w:lang w:val="en-AU"/>
        </w:rPr>
        <w:t>sabbatical</w:t>
      </w:r>
      <w:proofErr w:type="gramEnd"/>
      <w:r w:rsidRPr="004524F4">
        <w:rPr>
          <w:rFonts w:ascii="Verdana" w:hAnsi="Verdana"/>
          <w:sz w:val="20"/>
          <w:szCs w:val="20"/>
          <w:lang w:val="en-AU"/>
        </w:rPr>
        <w:t xml:space="preserve"> that is ambitious and achievable within the time and limits of the resources available. With reference to project outputs and outcomes, the proposed work should demonstrate clear potential to enhance learning</w:t>
      </w:r>
      <w:r w:rsidR="00C01EFA">
        <w:rPr>
          <w:rFonts w:ascii="Verdana" w:hAnsi="Verdana"/>
          <w:sz w:val="20"/>
          <w:szCs w:val="20"/>
          <w:lang w:val="en-AU"/>
        </w:rPr>
        <w:t xml:space="preserve">, </w:t>
      </w:r>
      <w:r w:rsidRPr="004524F4">
        <w:rPr>
          <w:rFonts w:ascii="Verdana" w:hAnsi="Verdana"/>
          <w:sz w:val="20"/>
          <w:szCs w:val="20"/>
          <w:lang w:val="en-AU"/>
        </w:rPr>
        <w:t xml:space="preserve">teaching </w:t>
      </w:r>
      <w:r w:rsidR="00C01EFA">
        <w:rPr>
          <w:rFonts w:ascii="Verdana" w:hAnsi="Verdana"/>
          <w:sz w:val="20"/>
          <w:szCs w:val="20"/>
          <w:lang w:val="en-AU"/>
        </w:rPr>
        <w:t xml:space="preserve">and / or assessment </w:t>
      </w:r>
      <w:r w:rsidRPr="004524F4">
        <w:rPr>
          <w:rFonts w:ascii="Verdana" w:hAnsi="Verdana"/>
          <w:sz w:val="20"/>
          <w:szCs w:val="20"/>
          <w:lang w:val="en-AU"/>
        </w:rPr>
        <w:t>at NTU and positively impact on learning</w:t>
      </w:r>
      <w:r w:rsidR="00C01EFA">
        <w:rPr>
          <w:rFonts w:ascii="Verdana" w:hAnsi="Verdana"/>
          <w:sz w:val="20"/>
          <w:szCs w:val="20"/>
          <w:lang w:val="en-AU"/>
        </w:rPr>
        <w:t xml:space="preserve">, </w:t>
      </w:r>
      <w:r w:rsidRPr="004524F4">
        <w:rPr>
          <w:rFonts w:ascii="Verdana" w:hAnsi="Verdana"/>
          <w:sz w:val="20"/>
          <w:szCs w:val="20"/>
          <w:lang w:val="en-AU"/>
        </w:rPr>
        <w:t>teaching</w:t>
      </w:r>
      <w:r w:rsidR="00C01EFA">
        <w:rPr>
          <w:rFonts w:ascii="Verdana" w:hAnsi="Verdana"/>
          <w:sz w:val="20"/>
          <w:szCs w:val="20"/>
          <w:lang w:val="en-AU"/>
        </w:rPr>
        <w:t xml:space="preserve"> and/or assessment</w:t>
      </w:r>
      <w:r w:rsidRPr="004524F4">
        <w:rPr>
          <w:rFonts w:ascii="Verdana" w:hAnsi="Verdana"/>
          <w:sz w:val="20"/>
          <w:szCs w:val="20"/>
          <w:lang w:val="en-AU"/>
        </w:rPr>
        <w:t xml:space="preserve"> in the HE </w:t>
      </w:r>
      <w:proofErr w:type="gramStart"/>
      <w:r w:rsidRPr="004524F4">
        <w:rPr>
          <w:rFonts w:ascii="Verdana" w:hAnsi="Verdana"/>
          <w:sz w:val="20"/>
          <w:szCs w:val="20"/>
          <w:lang w:val="en-AU"/>
        </w:rPr>
        <w:t>sector</w:t>
      </w:r>
      <w:proofErr w:type="gramEnd"/>
      <w:r w:rsidRPr="004524F4">
        <w:rPr>
          <w:rFonts w:ascii="Verdana" w:hAnsi="Verdana"/>
          <w:sz w:val="20"/>
          <w:szCs w:val="20"/>
          <w:lang w:val="en-AU"/>
        </w:rPr>
        <w:t xml:space="preserve">. </w:t>
      </w:r>
    </w:p>
    <w:p w14:paraId="1345C120" w14:textId="0C76509B" w:rsidR="004524F4" w:rsidRPr="004524F4" w:rsidRDefault="004524F4" w:rsidP="004524F4">
      <w:pPr>
        <w:spacing w:line="240" w:lineRule="auto"/>
        <w:jc w:val="both"/>
        <w:rPr>
          <w:rFonts w:ascii="Verdana" w:hAnsi="Verdana"/>
          <w:b/>
          <w:bCs/>
          <w:sz w:val="20"/>
          <w:szCs w:val="20"/>
          <w:lang w:val="en-AU"/>
        </w:rPr>
      </w:pPr>
      <w:r w:rsidRPr="004524F4">
        <w:rPr>
          <w:rFonts w:ascii="Verdana" w:hAnsi="Verdana"/>
          <w:b/>
          <w:bCs/>
          <w:sz w:val="20"/>
          <w:szCs w:val="20"/>
          <w:lang w:val="en-AU"/>
        </w:rPr>
        <w:t xml:space="preserve">Please note, </w:t>
      </w:r>
      <w:r w:rsidRPr="004524F4">
        <w:rPr>
          <w:rFonts w:ascii="Verdana" w:hAnsi="Verdana"/>
          <w:b/>
          <w:bCs/>
          <w:i/>
          <w:iCs/>
          <w:sz w:val="20"/>
          <w:szCs w:val="20"/>
          <w:lang w:val="en-AU"/>
        </w:rPr>
        <w:t>as a guide</w:t>
      </w:r>
      <w:r w:rsidRPr="004524F4">
        <w:rPr>
          <w:rFonts w:ascii="Verdana" w:hAnsi="Verdana"/>
          <w:b/>
          <w:bCs/>
          <w:sz w:val="20"/>
          <w:szCs w:val="20"/>
          <w:lang w:val="en-AU"/>
        </w:rPr>
        <w:t xml:space="preserve"> we suggest no more than 500 words is required to respond to each question and some questions will require no more than 300 words.</w:t>
      </w:r>
    </w:p>
    <w:p w14:paraId="2964E4AC" w14:textId="34B0CCB9" w:rsidR="004524F4" w:rsidRPr="004524F4" w:rsidRDefault="004524F4" w:rsidP="004524F4">
      <w:pPr>
        <w:keepNext/>
        <w:spacing w:before="240" w:after="240" w:line="276" w:lineRule="auto"/>
        <w:outlineLvl w:val="1"/>
        <w:rPr>
          <w:rFonts w:ascii="Verdana" w:eastAsia="Times New Roman" w:hAnsi="Verdana" w:cs="Arial"/>
          <w:iCs/>
          <w:sz w:val="20"/>
          <w:szCs w:val="20"/>
        </w:rPr>
      </w:pPr>
      <w:r>
        <w:rPr>
          <w:rFonts w:ascii="Verdana" w:eastAsia="Times New Roman" w:hAnsi="Verdana" w:cs="Arial"/>
          <w:iCs/>
          <w:sz w:val="20"/>
          <w:szCs w:val="20"/>
          <w:lang w:val="en-AU"/>
        </w:rPr>
        <w:t>Applicants for mini-sabbaticals are</w:t>
      </w:r>
      <w:r w:rsidRPr="004524F4">
        <w:rPr>
          <w:rFonts w:ascii="Verdana" w:eastAsia="Times New Roman" w:hAnsi="Verdana" w:cs="Arial"/>
          <w:iCs/>
          <w:sz w:val="20"/>
          <w:szCs w:val="20"/>
        </w:rPr>
        <w:t xml:space="preserve"> asked to address ethics and confirm the project can continue in COVID-19 related conditions of social distancing, local and national lockdown and local, national and / or international travel restrictions. </w:t>
      </w:r>
    </w:p>
    <w:p w14:paraId="1EA558C1" w14:textId="4E2049FE" w:rsidR="004524F4" w:rsidRPr="004524F4" w:rsidRDefault="004524F4" w:rsidP="004524F4">
      <w:pPr>
        <w:keepNext/>
        <w:spacing w:before="240" w:after="240" w:line="276" w:lineRule="auto"/>
        <w:outlineLvl w:val="1"/>
        <w:rPr>
          <w:rFonts w:ascii="Verdana" w:eastAsia="Times New Roman" w:hAnsi="Verdana" w:cs="Arial"/>
          <w:iCs/>
          <w:sz w:val="20"/>
          <w:szCs w:val="20"/>
        </w:rPr>
      </w:pPr>
      <w:r w:rsidRPr="004524F4">
        <w:rPr>
          <w:rFonts w:ascii="Verdana" w:eastAsia="Times New Roman" w:hAnsi="Verdana" w:cs="Arial"/>
          <w:iCs/>
          <w:sz w:val="20"/>
          <w:szCs w:val="20"/>
        </w:rPr>
        <w:t xml:space="preserve">It is expected that projects </w:t>
      </w:r>
      <w:r w:rsidR="00C01EFA">
        <w:rPr>
          <w:rFonts w:ascii="Verdana" w:eastAsia="Times New Roman" w:hAnsi="Verdana" w:cs="Arial"/>
          <w:iCs/>
          <w:sz w:val="20"/>
          <w:szCs w:val="20"/>
        </w:rPr>
        <w:t xml:space="preserve">awarded a </w:t>
      </w:r>
      <w:r>
        <w:rPr>
          <w:rFonts w:ascii="Verdana" w:eastAsia="Times New Roman" w:hAnsi="Verdana" w:cs="Arial"/>
          <w:iCs/>
          <w:sz w:val="20"/>
          <w:szCs w:val="20"/>
        </w:rPr>
        <w:t>Mini-</w:t>
      </w:r>
      <w:r w:rsidRPr="004524F4">
        <w:rPr>
          <w:rFonts w:ascii="Verdana" w:eastAsia="Times New Roman" w:hAnsi="Verdana" w:cs="Arial"/>
          <w:iCs/>
          <w:sz w:val="20"/>
          <w:szCs w:val="20"/>
        </w:rPr>
        <w:t xml:space="preserve">Sabbatical will achieve ethical approval from the appropriate ethics committee(s) and can deliver project outputs and outcomes to timeline and within budget should COVID-19 conditions persist. </w:t>
      </w:r>
    </w:p>
    <w:p w14:paraId="567A7824" w14:textId="335FDB57" w:rsidR="003262FD" w:rsidRPr="003262FD" w:rsidRDefault="004524F4" w:rsidP="003262FD">
      <w:pPr>
        <w:keepNext/>
        <w:spacing w:before="240" w:after="240" w:line="276" w:lineRule="auto"/>
        <w:outlineLvl w:val="1"/>
        <w:rPr>
          <w:rFonts w:ascii="Verdana" w:hAnsi="Verdana"/>
          <w:sz w:val="20"/>
          <w:szCs w:val="20"/>
        </w:rPr>
      </w:pPr>
      <w:r w:rsidRPr="004524F4">
        <w:rPr>
          <w:rFonts w:ascii="Verdana" w:eastAsia="Times New Roman" w:hAnsi="Verdana" w:cs="Arial"/>
          <w:iCs/>
          <w:sz w:val="20"/>
          <w:szCs w:val="20"/>
        </w:rPr>
        <w:t xml:space="preserve">If candidates have any concerns of being able to achieve ethical approval and / or deliver the project in COVID-19 conditions please contact the </w:t>
      </w:r>
      <w:hyperlink r:id="rId16" w:history="1">
        <w:r w:rsidRPr="004524F4">
          <w:rPr>
            <w:rFonts w:ascii="Verdana" w:hAnsi="Verdana"/>
            <w:color w:val="0563C1" w:themeColor="hyperlink"/>
            <w:sz w:val="20"/>
            <w:szCs w:val="20"/>
            <w:u w:val="single"/>
          </w:rPr>
          <w:t>TILT Coordinator</w:t>
        </w:r>
      </w:hyperlink>
      <w:r w:rsidRPr="004524F4">
        <w:rPr>
          <w:rFonts w:ascii="Verdana" w:hAnsi="Verdana"/>
          <w:color w:val="0563C1" w:themeColor="hyperlink"/>
          <w:sz w:val="20"/>
          <w:szCs w:val="20"/>
        </w:rPr>
        <w:t xml:space="preserve"> </w:t>
      </w:r>
      <w:r w:rsidRPr="004524F4">
        <w:rPr>
          <w:rFonts w:ascii="Verdana" w:hAnsi="Verdana"/>
          <w:sz w:val="20"/>
          <w:szCs w:val="20"/>
        </w:rPr>
        <w:t>to receive advice.</w:t>
      </w:r>
    </w:p>
    <w:p w14:paraId="7052F146" w14:textId="6EE3CAEE" w:rsidR="004524F4" w:rsidRPr="004524F4" w:rsidRDefault="004524F4" w:rsidP="004524F4">
      <w:pPr>
        <w:spacing w:line="240" w:lineRule="auto"/>
        <w:jc w:val="both"/>
        <w:rPr>
          <w:rFonts w:ascii="Verdana" w:hAnsi="Verdana"/>
          <w:b/>
          <w:bCs/>
          <w:sz w:val="20"/>
          <w:szCs w:val="20"/>
          <w:u w:val="single"/>
          <w:lang w:val="en-AU"/>
        </w:rPr>
      </w:pPr>
      <w:r>
        <w:rPr>
          <w:rFonts w:ascii="Verdana" w:hAnsi="Verdana"/>
          <w:b/>
          <w:bCs/>
          <w:sz w:val="20"/>
          <w:szCs w:val="20"/>
          <w:u w:val="single"/>
          <w:lang w:val="en-AU"/>
        </w:rPr>
        <w:t xml:space="preserve">Criterion 1: </w:t>
      </w:r>
      <w:r w:rsidRPr="004524F4">
        <w:rPr>
          <w:rFonts w:ascii="Verdana" w:hAnsi="Verdana"/>
          <w:b/>
          <w:bCs/>
          <w:sz w:val="20"/>
          <w:szCs w:val="20"/>
          <w:u w:val="single"/>
          <w:lang w:val="en-AU"/>
        </w:rPr>
        <w:t>Project Mandate (PM) &amp; Project Impact (PI)</w:t>
      </w:r>
    </w:p>
    <w:tbl>
      <w:tblPr>
        <w:tblStyle w:val="TableGrid2"/>
        <w:tblW w:w="9084" w:type="dxa"/>
        <w:tblLook w:val="04A0" w:firstRow="1" w:lastRow="0" w:firstColumn="1" w:lastColumn="0" w:noHBand="0" w:noVBand="1"/>
      </w:tblPr>
      <w:tblGrid>
        <w:gridCol w:w="9084"/>
      </w:tblGrid>
      <w:tr w:rsidR="004524F4" w:rsidRPr="004524F4" w14:paraId="4E5F6C46" w14:textId="77777777" w:rsidTr="00E05BD1">
        <w:trPr>
          <w:trHeight w:val="384"/>
        </w:trPr>
        <w:tc>
          <w:tcPr>
            <w:tcW w:w="9084" w:type="dxa"/>
          </w:tcPr>
          <w:p w14:paraId="38FF0E9B" w14:textId="77777777" w:rsidR="004524F4" w:rsidRPr="004524F4" w:rsidRDefault="004524F4" w:rsidP="004524F4">
            <w:pPr>
              <w:numPr>
                <w:ilvl w:val="0"/>
                <w:numId w:val="44"/>
              </w:numPr>
              <w:contextualSpacing/>
              <w:jc w:val="both"/>
              <w:rPr>
                <w:rFonts w:ascii="Verdana" w:hAnsi="Verdana"/>
                <w:sz w:val="20"/>
                <w:szCs w:val="20"/>
                <w:lang w:val="en-AU"/>
              </w:rPr>
            </w:pPr>
            <w:r w:rsidRPr="004524F4">
              <w:rPr>
                <w:rFonts w:ascii="Verdana" w:hAnsi="Verdana"/>
                <w:b/>
                <w:bCs/>
                <w:sz w:val="20"/>
                <w:szCs w:val="20"/>
                <w:lang w:val="en-AU"/>
              </w:rPr>
              <w:t>(PM) Working title</w:t>
            </w:r>
            <w:r w:rsidRPr="004524F4">
              <w:rPr>
                <w:rFonts w:ascii="Verdana" w:hAnsi="Verdana"/>
                <w:sz w:val="20"/>
                <w:szCs w:val="20"/>
                <w:lang w:val="en-AU"/>
              </w:rPr>
              <w:t xml:space="preserve"> </w:t>
            </w:r>
            <w:r w:rsidRPr="004524F4">
              <w:rPr>
                <w:rFonts w:ascii="Verdana" w:hAnsi="Verdana"/>
                <w:b/>
                <w:bCs/>
                <w:sz w:val="20"/>
                <w:szCs w:val="20"/>
                <w:lang w:val="en-AU"/>
              </w:rPr>
              <w:t>of proposed project and project mandate</w:t>
            </w:r>
            <w:r w:rsidRPr="004524F4">
              <w:rPr>
                <w:rFonts w:ascii="Verdana" w:hAnsi="Verdana"/>
                <w:sz w:val="20"/>
                <w:szCs w:val="20"/>
                <w:lang w:val="en-AU"/>
              </w:rPr>
              <w:t xml:space="preserve">. </w:t>
            </w:r>
          </w:p>
          <w:p w14:paraId="77DA80B5" w14:textId="6842FCA4" w:rsidR="001F4663" w:rsidRDefault="004524F4" w:rsidP="004524F4">
            <w:pPr>
              <w:ind w:left="360"/>
              <w:contextualSpacing/>
              <w:jc w:val="both"/>
              <w:rPr>
                <w:rFonts w:ascii="Verdana" w:hAnsi="Verdana"/>
                <w:b/>
                <w:bCs/>
                <w:sz w:val="20"/>
                <w:szCs w:val="20"/>
              </w:rPr>
            </w:pPr>
            <w:r w:rsidRPr="004524F4">
              <w:rPr>
                <w:rFonts w:ascii="Verdana" w:hAnsi="Verdana"/>
                <w:sz w:val="20"/>
                <w:szCs w:val="20"/>
                <w:lang w:val="en-AU"/>
              </w:rPr>
              <w:t>Please provide the working title of the project and summary of the mandate for the proposed work with reference to scholarship, evidence or practice that demonstrates a clear need for the project i.e. providing</w:t>
            </w:r>
            <w:r w:rsidRPr="004524F4">
              <w:rPr>
                <w:rFonts w:ascii="Verdana" w:hAnsi="Verdana"/>
                <w:sz w:val="20"/>
                <w:szCs w:val="20"/>
              </w:rPr>
              <w:t xml:space="preserve"> a strong case for how the project will address a gap or meet a learning</w:t>
            </w:r>
            <w:r w:rsidR="00C01EFA">
              <w:rPr>
                <w:rFonts w:ascii="Verdana" w:hAnsi="Verdana"/>
                <w:sz w:val="20"/>
                <w:szCs w:val="20"/>
              </w:rPr>
              <w:t xml:space="preserve">, </w:t>
            </w:r>
            <w:r w:rsidRPr="004524F4">
              <w:rPr>
                <w:rFonts w:ascii="Verdana" w:hAnsi="Verdana"/>
                <w:sz w:val="20"/>
                <w:szCs w:val="20"/>
              </w:rPr>
              <w:t xml:space="preserve">teaching </w:t>
            </w:r>
            <w:r w:rsidR="00C01EFA">
              <w:rPr>
                <w:rFonts w:ascii="Verdana" w:hAnsi="Verdana"/>
                <w:sz w:val="20"/>
                <w:szCs w:val="20"/>
              </w:rPr>
              <w:t xml:space="preserve">and / or assessment </w:t>
            </w:r>
            <w:r w:rsidRPr="004524F4">
              <w:rPr>
                <w:rFonts w:ascii="Verdana" w:hAnsi="Verdana"/>
                <w:sz w:val="20"/>
                <w:szCs w:val="20"/>
              </w:rPr>
              <w:t>need</w:t>
            </w:r>
            <w:r w:rsidRPr="004524F4">
              <w:rPr>
                <w:rFonts w:ascii="Verdana" w:hAnsi="Verdana"/>
                <w:sz w:val="20"/>
                <w:szCs w:val="20"/>
                <w:lang w:val="en-AU"/>
              </w:rPr>
              <w:t>.</w:t>
            </w:r>
            <w:r w:rsidRPr="004524F4">
              <w:rPr>
                <w:rFonts w:ascii="Verdana" w:hAnsi="Verdana"/>
                <w:b/>
                <w:bCs/>
                <w:sz w:val="20"/>
                <w:szCs w:val="20"/>
              </w:rPr>
              <w:t xml:space="preserve"> </w:t>
            </w:r>
          </w:p>
          <w:p w14:paraId="54CFB565" w14:textId="77777777" w:rsidR="001F4663" w:rsidRDefault="001F4663" w:rsidP="004524F4">
            <w:pPr>
              <w:ind w:left="360"/>
              <w:contextualSpacing/>
              <w:jc w:val="both"/>
              <w:rPr>
                <w:rFonts w:ascii="Verdana" w:hAnsi="Verdana"/>
                <w:b/>
                <w:bCs/>
                <w:sz w:val="20"/>
                <w:szCs w:val="20"/>
              </w:rPr>
            </w:pPr>
          </w:p>
          <w:p w14:paraId="15084BFD" w14:textId="77777777" w:rsidR="004524F4" w:rsidRDefault="004524F4" w:rsidP="004524F4">
            <w:pPr>
              <w:ind w:left="360"/>
              <w:contextualSpacing/>
              <w:jc w:val="both"/>
              <w:rPr>
                <w:rFonts w:ascii="Verdana" w:hAnsi="Verdana"/>
                <w:b/>
                <w:bCs/>
                <w:sz w:val="20"/>
                <w:szCs w:val="20"/>
              </w:rPr>
            </w:pPr>
            <w:r w:rsidRPr="004524F4">
              <w:rPr>
                <w:rFonts w:ascii="Verdana" w:hAnsi="Verdana"/>
                <w:b/>
                <w:bCs/>
                <w:sz w:val="20"/>
                <w:szCs w:val="20"/>
              </w:rPr>
              <w:t xml:space="preserve">This helps reviewers understand the need /mandate for the project and evidence base supporting claims. </w:t>
            </w:r>
          </w:p>
          <w:p w14:paraId="2BE013AC" w14:textId="3F6EB451" w:rsidR="001F4663" w:rsidRPr="004524F4" w:rsidRDefault="001F4663" w:rsidP="004524F4">
            <w:pPr>
              <w:ind w:left="360"/>
              <w:contextualSpacing/>
              <w:jc w:val="both"/>
              <w:rPr>
                <w:rFonts w:ascii="Verdana" w:hAnsi="Verdana"/>
                <w:b/>
                <w:bCs/>
                <w:sz w:val="20"/>
                <w:szCs w:val="20"/>
              </w:rPr>
            </w:pPr>
          </w:p>
        </w:tc>
      </w:tr>
      <w:tr w:rsidR="004524F4" w:rsidRPr="004524F4" w14:paraId="468F9F06" w14:textId="77777777" w:rsidTr="00E05BD1">
        <w:trPr>
          <w:trHeight w:val="756"/>
        </w:trPr>
        <w:tc>
          <w:tcPr>
            <w:tcW w:w="9084" w:type="dxa"/>
          </w:tcPr>
          <w:p w14:paraId="3DC99B83" w14:textId="77777777" w:rsidR="004524F4" w:rsidRPr="004524F4" w:rsidRDefault="004524F4" w:rsidP="004524F4">
            <w:pPr>
              <w:jc w:val="both"/>
              <w:rPr>
                <w:rFonts w:ascii="Verdana" w:hAnsi="Verdana"/>
                <w:sz w:val="20"/>
                <w:szCs w:val="20"/>
                <w:lang w:val="en-AU"/>
              </w:rPr>
            </w:pPr>
          </w:p>
          <w:p w14:paraId="6E4229BD" w14:textId="77777777" w:rsidR="004524F4" w:rsidRDefault="004524F4" w:rsidP="004524F4">
            <w:pPr>
              <w:jc w:val="both"/>
              <w:rPr>
                <w:rFonts w:ascii="Verdana" w:hAnsi="Verdana"/>
                <w:sz w:val="20"/>
                <w:szCs w:val="20"/>
                <w:lang w:val="en-AU"/>
              </w:rPr>
            </w:pPr>
          </w:p>
          <w:p w14:paraId="18CE167D" w14:textId="77777777" w:rsidR="004524F4" w:rsidRDefault="004524F4" w:rsidP="004524F4">
            <w:pPr>
              <w:jc w:val="both"/>
              <w:rPr>
                <w:rFonts w:ascii="Verdana" w:hAnsi="Verdana"/>
                <w:sz w:val="20"/>
                <w:szCs w:val="20"/>
                <w:lang w:val="en-AU"/>
              </w:rPr>
            </w:pPr>
          </w:p>
          <w:p w14:paraId="7A5FC182" w14:textId="7B481EAF" w:rsidR="004524F4" w:rsidRPr="004524F4" w:rsidRDefault="004524F4" w:rsidP="004524F4">
            <w:pPr>
              <w:jc w:val="both"/>
              <w:rPr>
                <w:rFonts w:ascii="Verdana" w:hAnsi="Verdana"/>
                <w:sz w:val="20"/>
                <w:szCs w:val="20"/>
                <w:lang w:val="en-AU"/>
              </w:rPr>
            </w:pPr>
          </w:p>
        </w:tc>
      </w:tr>
    </w:tbl>
    <w:p w14:paraId="0ED47A55" w14:textId="77777777" w:rsidR="004524F4" w:rsidRPr="004524F4" w:rsidRDefault="004524F4" w:rsidP="004524F4">
      <w:pPr>
        <w:spacing w:line="240" w:lineRule="auto"/>
        <w:jc w:val="both"/>
        <w:rPr>
          <w:rFonts w:ascii="Verdana" w:hAnsi="Verdana"/>
          <w:sz w:val="20"/>
          <w:szCs w:val="20"/>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24F4" w:rsidRPr="004524F4" w14:paraId="613A5B2D"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0865B77E" w14:textId="77777777" w:rsidR="004524F4" w:rsidRPr="004524F4" w:rsidRDefault="004524F4" w:rsidP="004524F4">
            <w:pPr>
              <w:numPr>
                <w:ilvl w:val="0"/>
                <w:numId w:val="44"/>
              </w:numPr>
              <w:spacing w:line="240" w:lineRule="auto"/>
              <w:ind w:left="357" w:hanging="357"/>
              <w:contextualSpacing/>
              <w:rPr>
                <w:rFonts w:ascii="Verdana" w:hAnsi="Verdana"/>
                <w:sz w:val="20"/>
                <w:szCs w:val="20"/>
              </w:rPr>
            </w:pPr>
            <w:r w:rsidRPr="004524F4">
              <w:rPr>
                <w:rFonts w:ascii="Verdana" w:hAnsi="Verdana"/>
                <w:b/>
                <w:bCs/>
                <w:sz w:val="20"/>
                <w:szCs w:val="20"/>
              </w:rPr>
              <w:t>(PM) Scholarship</w:t>
            </w:r>
            <w:r w:rsidRPr="004524F4">
              <w:rPr>
                <w:rFonts w:ascii="Verdana" w:hAnsi="Verdana"/>
                <w:sz w:val="20"/>
                <w:szCs w:val="20"/>
              </w:rPr>
              <w:t xml:space="preserve">. </w:t>
            </w:r>
          </w:p>
          <w:p w14:paraId="5284613A" w14:textId="77777777" w:rsidR="00E86015" w:rsidRDefault="004524F4" w:rsidP="004524F4">
            <w:pPr>
              <w:spacing w:line="240" w:lineRule="auto"/>
              <w:ind w:left="357"/>
              <w:contextualSpacing/>
              <w:rPr>
                <w:rFonts w:ascii="Verdana" w:hAnsi="Verdana"/>
                <w:b/>
                <w:bCs/>
                <w:sz w:val="20"/>
                <w:szCs w:val="20"/>
              </w:rPr>
            </w:pPr>
            <w:r w:rsidRPr="004524F4">
              <w:rPr>
                <w:rFonts w:ascii="Verdana" w:hAnsi="Verdana"/>
                <w:sz w:val="20"/>
                <w:szCs w:val="20"/>
              </w:rPr>
              <w:t>We would like to know a bit more - outline of existing literature, scholarship, research and / or practice which has fed into this initial project idea, and indication of scholarly or research methods or approaches to be used in the project and why they are appropriate.</w:t>
            </w:r>
            <w:r w:rsidRPr="004524F4">
              <w:rPr>
                <w:rFonts w:ascii="Verdana" w:hAnsi="Verdana"/>
                <w:b/>
                <w:bCs/>
                <w:sz w:val="20"/>
                <w:szCs w:val="20"/>
              </w:rPr>
              <w:t xml:space="preserve"> </w:t>
            </w:r>
          </w:p>
          <w:p w14:paraId="0953E416" w14:textId="77777777" w:rsidR="00E86015" w:rsidRDefault="00E86015" w:rsidP="004524F4">
            <w:pPr>
              <w:spacing w:line="240" w:lineRule="auto"/>
              <w:ind w:left="357"/>
              <w:contextualSpacing/>
              <w:rPr>
                <w:rFonts w:ascii="Verdana" w:hAnsi="Verdana"/>
                <w:b/>
                <w:bCs/>
                <w:sz w:val="20"/>
                <w:szCs w:val="20"/>
              </w:rPr>
            </w:pPr>
          </w:p>
          <w:p w14:paraId="0DE3B5C8" w14:textId="3B92C9C8" w:rsidR="004524F4" w:rsidRDefault="004524F4" w:rsidP="004524F4">
            <w:pPr>
              <w:spacing w:line="240" w:lineRule="auto"/>
              <w:ind w:left="357"/>
              <w:contextualSpacing/>
              <w:rPr>
                <w:rFonts w:ascii="Verdana" w:hAnsi="Verdana"/>
                <w:b/>
                <w:bCs/>
                <w:sz w:val="20"/>
                <w:szCs w:val="20"/>
              </w:rPr>
            </w:pPr>
            <w:r w:rsidRPr="004524F4">
              <w:rPr>
                <w:rFonts w:ascii="Verdana" w:hAnsi="Verdana"/>
                <w:b/>
                <w:bCs/>
                <w:sz w:val="20"/>
                <w:szCs w:val="20"/>
              </w:rPr>
              <w:t xml:space="preserve">This builds on question one because it helps reviewers to </w:t>
            </w:r>
            <w:proofErr w:type="gramStart"/>
            <w:r w:rsidRPr="004524F4">
              <w:rPr>
                <w:rFonts w:ascii="Verdana" w:hAnsi="Verdana"/>
                <w:b/>
                <w:bCs/>
                <w:sz w:val="20"/>
                <w:szCs w:val="20"/>
              </w:rPr>
              <w:t>more fully locate the project</w:t>
            </w:r>
            <w:proofErr w:type="gramEnd"/>
            <w:r w:rsidRPr="004524F4">
              <w:rPr>
                <w:rFonts w:ascii="Verdana" w:hAnsi="Verdana"/>
                <w:b/>
                <w:bCs/>
                <w:sz w:val="20"/>
                <w:szCs w:val="20"/>
              </w:rPr>
              <w:t xml:space="preserve"> within the existing literature / research, and to consider the appropriateness of the scholarly or research methods or approaches proposed to be used in the project.</w:t>
            </w:r>
          </w:p>
          <w:p w14:paraId="3401CDAD" w14:textId="77777777" w:rsidR="00E86015" w:rsidRDefault="00E86015" w:rsidP="004524F4">
            <w:pPr>
              <w:spacing w:line="240" w:lineRule="auto"/>
              <w:ind w:left="357"/>
              <w:contextualSpacing/>
              <w:rPr>
                <w:rFonts w:ascii="Verdana" w:hAnsi="Verdana"/>
                <w:b/>
                <w:bCs/>
                <w:sz w:val="20"/>
                <w:szCs w:val="20"/>
              </w:rPr>
            </w:pPr>
          </w:p>
          <w:p w14:paraId="413D217C" w14:textId="777CE82B" w:rsidR="004524F4" w:rsidRPr="004524F4" w:rsidRDefault="004524F4" w:rsidP="004524F4">
            <w:pPr>
              <w:spacing w:line="240" w:lineRule="auto"/>
              <w:ind w:left="357"/>
              <w:contextualSpacing/>
              <w:rPr>
                <w:rFonts w:ascii="Verdana" w:hAnsi="Verdana"/>
                <w:sz w:val="20"/>
                <w:szCs w:val="20"/>
              </w:rPr>
            </w:pPr>
          </w:p>
        </w:tc>
      </w:tr>
      <w:tr w:rsidR="004524F4" w:rsidRPr="004524F4" w14:paraId="1139D1D2"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16C8B1FB" w14:textId="77777777" w:rsidR="004524F4" w:rsidRPr="004524F4" w:rsidRDefault="004524F4" w:rsidP="004524F4">
            <w:pPr>
              <w:spacing w:line="240" w:lineRule="auto"/>
              <w:jc w:val="both"/>
              <w:rPr>
                <w:rFonts w:ascii="Verdana" w:hAnsi="Verdana"/>
                <w:sz w:val="20"/>
                <w:szCs w:val="20"/>
              </w:rPr>
            </w:pPr>
          </w:p>
          <w:p w14:paraId="2C609B7D" w14:textId="77777777" w:rsidR="004524F4" w:rsidRPr="004524F4" w:rsidRDefault="004524F4" w:rsidP="004524F4">
            <w:pPr>
              <w:spacing w:line="240" w:lineRule="auto"/>
              <w:jc w:val="both"/>
              <w:rPr>
                <w:rFonts w:ascii="Verdana" w:hAnsi="Verdana"/>
                <w:sz w:val="20"/>
                <w:szCs w:val="20"/>
              </w:rPr>
            </w:pPr>
          </w:p>
        </w:tc>
      </w:tr>
    </w:tbl>
    <w:p w14:paraId="72331CBC" w14:textId="77777777" w:rsidR="004524F4" w:rsidRPr="004524F4" w:rsidRDefault="004524F4" w:rsidP="00E86015">
      <w:pPr>
        <w:spacing w:line="240" w:lineRule="auto"/>
        <w:jc w:val="both"/>
        <w:rPr>
          <w:rFonts w:ascii="Verdana" w:hAnsi="Verdana"/>
          <w:sz w:val="20"/>
          <w:szCs w:val="20"/>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24F4" w:rsidRPr="004524F4" w14:paraId="44E1520C"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2DE24206" w14:textId="77777777" w:rsidR="004524F4" w:rsidRPr="004524F4" w:rsidRDefault="004524F4" w:rsidP="004524F4">
            <w:pPr>
              <w:numPr>
                <w:ilvl w:val="0"/>
                <w:numId w:val="44"/>
              </w:numPr>
              <w:spacing w:line="240" w:lineRule="auto"/>
              <w:contextualSpacing/>
              <w:jc w:val="both"/>
              <w:rPr>
                <w:rFonts w:ascii="Verdana" w:hAnsi="Verdana"/>
                <w:sz w:val="20"/>
                <w:szCs w:val="20"/>
              </w:rPr>
            </w:pPr>
            <w:r w:rsidRPr="004524F4">
              <w:rPr>
                <w:rFonts w:ascii="Verdana" w:hAnsi="Verdana"/>
                <w:b/>
                <w:bCs/>
                <w:sz w:val="20"/>
                <w:szCs w:val="20"/>
              </w:rPr>
              <w:t>(PI) Project Impact: Outputs and outcomes</w:t>
            </w:r>
            <w:r w:rsidRPr="004524F4">
              <w:rPr>
                <w:rFonts w:ascii="Verdana" w:hAnsi="Verdana"/>
                <w:sz w:val="20"/>
                <w:szCs w:val="20"/>
              </w:rPr>
              <w:t xml:space="preserve">. </w:t>
            </w:r>
          </w:p>
          <w:p w14:paraId="21E0F79C" w14:textId="64E4EA8A" w:rsidR="00E86015" w:rsidRDefault="004524F4" w:rsidP="004524F4">
            <w:pPr>
              <w:spacing w:line="240" w:lineRule="auto"/>
              <w:ind w:left="360"/>
              <w:contextualSpacing/>
              <w:jc w:val="both"/>
              <w:rPr>
                <w:rFonts w:ascii="Verdana" w:hAnsi="Verdana"/>
                <w:b/>
                <w:bCs/>
                <w:sz w:val="20"/>
                <w:szCs w:val="20"/>
              </w:rPr>
            </w:pPr>
            <w:r w:rsidRPr="004524F4">
              <w:rPr>
                <w:rFonts w:ascii="Verdana" w:hAnsi="Verdana"/>
                <w:sz w:val="20"/>
                <w:szCs w:val="20"/>
              </w:rPr>
              <w:t xml:space="preserve">All </w:t>
            </w:r>
            <w:r w:rsidR="009E4000">
              <w:rPr>
                <w:rFonts w:ascii="Verdana" w:hAnsi="Verdana"/>
                <w:sz w:val="20"/>
                <w:szCs w:val="20"/>
              </w:rPr>
              <w:t>mini-</w:t>
            </w:r>
            <w:r w:rsidRPr="004524F4">
              <w:rPr>
                <w:rFonts w:ascii="Verdana" w:hAnsi="Verdana"/>
                <w:sz w:val="20"/>
                <w:szCs w:val="20"/>
              </w:rPr>
              <w:t xml:space="preserve">Sabbaticals must produce at least two outputs. Please state the output(s) and outcomes of the proposed project and their potential to enhance learning, teaching and/or assessment at NTU and / or across the HE </w:t>
            </w:r>
            <w:proofErr w:type="gramStart"/>
            <w:r w:rsidRPr="004524F4">
              <w:rPr>
                <w:rFonts w:ascii="Verdana" w:hAnsi="Verdana"/>
                <w:sz w:val="20"/>
                <w:szCs w:val="20"/>
              </w:rPr>
              <w:t>sector</w:t>
            </w:r>
            <w:proofErr w:type="gramEnd"/>
            <w:r w:rsidRPr="004524F4">
              <w:rPr>
                <w:rFonts w:ascii="Verdana" w:hAnsi="Verdana"/>
                <w:sz w:val="20"/>
                <w:szCs w:val="20"/>
              </w:rPr>
              <w:t>. All claims of impact(s) of outputs resulting in positive outcomes for learning, teaching and/or assessment should be underpinned by evidence where possible.</w:t>
            </w:r>
            <w:r w:rsidRPr="004524F4">
              <w:rPr>
                <w:rFonts w:ascii="Verdana" w:hAnsi="Verdana"/>
                <w:b/>
                <w:bCs/>
                <w:sz w:val="20"/>
                <w:szCs w:val="20"/>
              </w:rPr>
              <w:t xml:space="preserve"> </w:t>
            </w:r>
          </w:p>
          <w:p w14:paraId="4FFF5E7A" w14:textId="77777777" w:rsidR="00E86015" w:rsidRDefault="00E86015" w:rsidP="004524F4">
            <w:pPr>
              <w:spacing w:line="240" w:lineRule="auto"/>
              <w:ind w:left="360"/>
              <w:contextualSpacing/>
              <w:jc w:val="both"/>
              <w:rPr>
                <w:rFonts w:ascii="Verdana" w:hAnsi="Verdana"/>
                <w:b/>
                <w:bCs/>
                <w:sz w:val="20"/>
                <w:szCs w:val="20"/>
              </w:rPr>
            </w:pPr>
          </w:p>
          <w:p w14:paraId="5E67C451" w14:textId="12D85A5F" w:rsidR="004524F4" w:rsidRDefault="004524F4" w:rsidP="004524F4">
            <w:pPr>
              <w:spacing w:line="240" w:lineRule="auto"/>
              <w:ind w:left="360"/>
              <w:contextualSpacing/>
              <w:jc w:val="both"/>
              <w:rPr>
                <w:rFonts w:ascii="Verdana" w:hAnsi="Verdana"/>
                <w:b/>
                <w:bCs/>
                <w:sz w:val="20"/>
                <w:szCs w:val="20"/>
              </w:rPr>
            </w:pPr>
            <w:r w:rsidRPr="004524F4">
              <w:rPr>
                <w:rFonts w:ascii="Verdana" w:hAnsi="Verdana"/>
                <w:b/>
                <w:bCs/>
                <w:sz w:val="20"/>
                <w:szCs w:val="20"/>
              </w:rPr>
              <w:t xml:space="preserve">This helps reviewers understand the potential impact of outputs on learning, teaching and/or assessment at NTU and /or across the HE </w:t>
            </w:r>
            <w:proofErr w:type="gramStart"/>
            <w:r w:rsidRPr="004524F4">
              <w:rPr>
                <w:rFonts w:ascii="Verdana" w:hAnsi="Verdana"/>
                <w:b/>
                <w:bCs/>
                <w:sz w:val="20"/>
                <w:szCs w:val="20"/>
              </w:rPr>
              <w:t>sector</w:t>
            </w:r>
            <w:proofErr w:type="gramEnd"/>
            <w:r w:rsidRPr="004524F4">
              <w:rPr>
                <w:rFonts w:ascii="Verdana" w:hAnsi="Verdana"/>
                <w:b/>
                <w:bCs/>
                <w:sz w:val="20"/>
                <w:szCs w:val="20"/>
              </w:rPr>
              <w:t>.</w:t>
            </w:r>
          </w:p>
          <w:p w14:paraId="110F9F25" w14:textId="77777777" w:rsidR="00E86015" w:rsidRDefault="00E86015" w:rsidP="004524F4">
            <w:pPr>
              <w:spacing w:line="240" w:lineRule="auto"/>
              <w:ind w:left="360"/>
              <w:contextualSpacing/>
              <w:jc w:val="both"/>
              <w:rPr>
                <w:rFonts w:ascii="Verdana" w:hAnsi="Verdana"/>
                <w:b/>
                <w:bCs/>
                <w:sz w:val="20"/>
                <w:szCs w:val="20"/>
              </w:rPr>
            </w:pPr>
          </w:p>
          <w:p w14:paraId="5C0B9F0B" w14:textId="73C16C61" w:rsidR="004524F4" w:rsidRPr="004524F4" w:rsidRDefault="004524F4" w:rsidP="004524F4">
            <w:pPr>
              <w:spacing w:line="240" w:lineRule="auto"/>
              <w:ind w:left="360"/>
              <w:contextualSpacing/>
              <w:jc w:val="both"/>
              <w:rPr>
                <w:rFonts w:ascii="Verdana" w:hAnsi="Verdana"/>
                <w:sz w:val="20"/>
                <w:szCs w:val="20"/>
              </w:rPr>
            </w:pPr>
          </w:p>
        </w:tc>
      </w:tr>
      <w:tr w:rsidR="004524F4" w:rsidRPr="004524F4" w14:paraId="66B052F0"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1315632A" w14:textId="77777777" w:rsidR="004524F4" w:rsidRPr="004524F4" w:rsidRDefault="004524F4" w:rsidP="004524F4">
            <w:pPr>
              <w:spacing w:line="240" w:lineRule="auto"/>
              <w:jc w:val="both"/>
              <w:rPr>
                <w:rFonts w:ascii="Verdana" w:hAnsi="Verdana"/>
                <w:sz w:val="20"/>
                <w:szCs w:val="20"/>
              </w:rPr>
            </w:pPr>
          </w:p>
          <w:p w14:paraId="3689FCB4" w14:textId="77777777" w:rsidR="004524F4" w:rsidRPr="004524F4" w:rsidRDefault="004524F4" w:rsidP="004524F4">
            <w:pPr>
              <w:spacing w:line="240" w:lineRule="auto"/>
              <w:jc w:val="both"/>
              <w:rPr>
                <w:rFonts w:ascii="Verdana" w:hAnsi="Verdana"/>
                <w:sz w:val="20"/>
                <w:szCs w:val="20"/>
              </w:rPr>
            </w:pPr>
          </w:p>
        </w:tc>
      </w:tr>
    </w:tbl>
    <w:tbl>
      <w:tblPr>
        <w:tblpPr w:leftFromText="180" w:rightFromText="180" w:vertAnchor="text" w:horzAnchor="margin" w:tblpY="7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6015" w:rsidRPr="004524F4" w14:paraId="2B18D1CD"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65DD5DBE" w14:textId="77777777" w:rsidR="00E86015" w:rsidRPr="004524F4" w:rsidRDefault="00E86015" w:rsidP="00E05BD1">
            <w:pPr>
              <w:numPr>
                <w:ilvl w:val="0"/>
                <w:numId w:val="44"/>
              </w:numPr>
              <w:spacing w:line="240" w:lineRule="auto"/>
              <w:ind w:left="357" w:hanging="357"/>
              <w:contextualSpacing/>
              <w:rPr>
                <w:rFonts w:ascii="Verdana" w:hAnsi="Verdana"/>
                <w:sz w:val="20"/>
                <w:szCs w:val="20"/>
              </w:rPr>
            </w:pPr>
            <w:r w:rsidRPr="004524F4">
              <w:rPr>
                <w:rFonts w:ascii="Verdana" w:hAnsi="Verdana"/>
                <w:b/>
                <w:bCs/>
                <w:sz w:val="20"/>
                <w:szCs w:val="20"/>
              </w:rPr>
              <w:t>(PI) Dissemination Plans</w:t>
            </w:r>
            <w:r w:rsidRPr="004524F4">
              <w:rPr>
                <w:rFonts w:ascii="Verdana" w:hAnsi="Verdana"/>
                <w:sz w:val="20"/>
                <w:szCs w:val="20"/>
              </w:rPr>
              <w:t xml:space="preserve">. </w:t>
            </w:r>
          </w:p>
          <w:p w14:paraId="626E7533" w14:textId="6CE3113E" w:rsidR="00E86015" w:rsidRDefault="00E86015" w:rsidP="00E05BD1">
            <w:pPr>
              <w:spacing w:line="240" w:lineRule="auto"/>
              <w:ind w:left="357"/>
              <w:contextualSpacing/>
              <w:rPr>
                <w:rFonts w:ascii="Verdana" w:hAnsi="Verdana"/>
                <w:sz w:val="20"/>
                <w:szCs w:val="20"/>
              </w:rPr>
            </w:pPr>
            <w:r w:rsidRPr="004524F4">
              <w:rPr>
                <w:rFonts w:ascii="Verdana" w:hAnsi="Verdana"/>
                <w:sz w:val="20"/>
                <w:szCs w:val="20"/>
              </w:rPr>
              <w:t xml:space="preserve">Please tell us a bit more - plan to disseminate outputs of this work within and beyond NTU, specifying key internal and / or external audiences and the channels for promoting dissemination activities. </w:t>
            </w:r>
          </w:p>
          <w:p w14:paraId="20609C86" w14:textId="77777777" w:rsidR="00E86015" w:rsidRDefault="00E86015" w:rsidP="00E05BD1">
            <w:pPr>
              <w:spacing w:line="240" w:lineRule="auto"/>
              <w:ind w:left="357"/>
              <w:contextualSpacing/>
              <w:rPr>
                <w:rFonts w:ascii="Verdana" w:hAnsi="Verdana"/>
                <w:bCs/>
                <w:sz w:val="20"/>
                <w:szCs w:val="20"/>
              </w:rPr>
            </w:pPr>
          </w:p>
          <w:p w14:paraId="7862206E" w14:textId="35618889" w:rsidR="00E86015" w:rsidRDefault="00E86015" w:rsidP="00E05BD1">
            <w:pPr>
              <w:spacing w:line="240" w:lineRule="auto"/>
              <w:ind w:left="357"/>
              <w:contextualSpacing/>
              <w:rPr>
                <w:rFonts w:ascii="Verdana" w:hAnsi="Verdana"/>
                <w:b/>
                <w:bCs/>
                <w:sz w:val="20"/>
                <w:szCs w:val="20"/>
              </w:rPr>
            </w:pPr>
            <w:r w:rsidRPr="004524F4">
              <w:rPr>
                <w:rFonts w:ascii="Verdana" w:hAnsi="Verdana"/>
                <w:b/>
                <w:bCs/>
                <w:sz w:val="20"/>
                <w:szCs w:val="20"/>
              </w:rPr>
              <w:t>This builds on question three because it helps reviewers to consider more fully the opportunities for project outputs to have impact through defined and well-planned dissemination activities.</w:t>
            </w:r>
          </w:p>
          <w:p w14:paraId="79BFD106" w14:textId="77777777" w:rsidR="00E86015" w:rsidRDefault="00E86015" w:rsidP="00E05BD1">
            <w:pPr>
              <w:spacing w:line="240" w:lineRule="auto"/>
              <w:ind w:left="357"/>
              <w:contextualSpacing/>
              <w:rPr>
                <w:rFonts w:ascii="Verdana" w:hAnsi="Verdana"/>
                <w:b/>
                <w:bCs/>
                <w:sz w:val="20"/>
                <w:szCs w:val="20"/>
              </w:rPr>
            </w:pPr>
          </w:p>
          <w:p w14:paraId="67831711" w14:textId="77777777" w:rsidR="00E86015" w:rsidRPr="004524F4" w:rsidRDefault="00E86015" w:rsidP="00E05BD1">
            <w:pPr>
              <w:spacing w:line="240" w:lineRule="auto"/>
              <w:ind w:left="357"/>
              <w:contextualSpacing/>
              <w:rPr>
                <w:rFonts w:ascii="Verdana" w:hAnsi="Verdana"/>
                <w:sz w:val="20"/>
                <w:szCs w:val="20"/>
              </w:rPr>
            </w:pPr>
          </w:p>
        </w:tc>
      </w:tr>
      <w:tr w:rsidR="00E86015" w:rsidRPr="004524F4" w14:paraId="2D864E2D"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72356B27" w14:textId="77777777" w:rsidR="00E86015" w:rsidRPr="004524F4" w:rsidRDefault="00E86015" w:rsidP="00E05BD1">
            <w:pPr>
              <w:spacing w:line="240" w:lineRule="auto"/>
              <w:jc w:val="both"/>
              <w:rPr>
                <w:rFonts w:ascii="Verdana" w:hAnsi="Verdana"/>
                <w:sz w:val="20"/>
                <w:szCs w:val="20"/>
              </w:rPr>
            </w:pPr>
          </w:p>
          <w:p w14:paraId="065CB487" w14:textId="77777777" w:rsidR="00E86015" w:rsidRPr="004524F4" w:rsidRDefault="00E86015" w:rsidP="00E05BD1">
            <w:pPr>
              <w:spacing w:line="240" w:lineRule="auto"/>
              <w:jc w:val="both"/>
              <w:rPr>
                <w:rFonts w:ascii="Verdana" w:hAnsi="Verdana"/>
                <w:sz w:val="20"/>
                <w:szCs w:val="20"/>
              </w:rPr>
            </w:pPr>
          </w:p>
        </w:tc>
      </w:tr>
    </w:tbl>
    <w:p w14:paraId="40471AC0" w14:textId="2AADD33B" w:rsidR="00E86015" w:rsidRDefault="00E86015" w:rsidP="004524F4">
      <w:pPr>
        <w:spacing w:before="240" w:line="240" w:lineRule="auto"/>
        <w:outlineLvl w:val="0"/>
        <w:rPr>
          <w:rFonts w:ascii="Verdana" w:hAnsi="Verdana"/>
          <w:b/>
          <w:bCs/>
          <w:sz w:val="20"/>
          <w:szCs w:val="20"/>
          <w:u w:val="single"/>
        </w:rPr>
      </w:pPr>
    </w:p>
    <w:p w14:paraId="396EE89C" w14:textId="77777777" w:rsidR="00291FD5" w:rsidRDefault="00291FD5" w:rsidP="004524F4">
      <w:pPr>
        <w:spacing w:before="240" w:line="240" w:lineRule="auto"/>
        <w:outlineLvl w:val="0"/>
        <w:rPr>
          <w:rFonts w:ascii="Verdana" w:hAnsi="Verdana"/>
          <w:b/>
          <w:bCs/>
          <w:sz w:val="20"/>
          <w:szCs w:val="20"/>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86015" w:rsidRPr="004524F4" w14:paraId="21FB0C45"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75F46FF0" w14:textId="77777777" w:rsidR="00E86015" w:rsidRPr="004524F4" w:rsidRDefault="00E86015" w:rsidP="00E05BD1">
            <w:pPr>
              <w:numPr>
                <w:ilvl w:val="0"/>
                <w:numId w:val="44"/>
              </w:numPr>
              <w:spacing w:line="240" w:lineRule="auto"/>
              <w:contextualSpacing/>
              <w:jc w:val="both"/>
              <w:rPr>
                <w:rFonts w:ascii="Verdana" w:hAnsi="Verdana"/>
                <w:sz w:val="20"/>
                <w:szCs w:val="20"/>
              </w:rPr>
            </w:pPr>
            <w:r w:rsidRPr="004524F4">
              <w:rPr>
                <w:rFonts w:ascii="Verdana" w:hAnsi="Verdana"/>
                <w:b/>
                <w:bCs/>
                <w:sz w:val="20"/>
                <w:szCs w:val="20"/>
              </w:rPr>
              <w:t>(PM) Project Strategic Goals</w:t>
            </w:r>
            <w:r w:rsidRPr="004524F4">
              <w:rPr>
                <w:rFonts w:ascii="Verdana" w:hAnsi="Verdana"/>
                <w:sz w:val="20"/>
                <w:szCs w:val="20"/>
              </w:rPr>
              <w:t xml:space="preserve">. </w:t>
            </w:r>
          </w:p>
          <w:p w14:paraId="43207E85" w14:textId="50A28130" w:rsidR="00E86015" w:rsidRDefault="00E86015" w:rsidP="00E05BD1">
            <w:pPr>
              <w:spacing w:line="240" w:lineRule="auto"/>
              <w:ind w:left="360"/>
              <w:contextualSpacing/>
              <w:rPr>
                <w:rFonts w:ascii="Verdana" w:hAnsi="Verdana"/>
                <w:sz w:val="20"/>
                <w:szCs w:val="20"/>
              </w:rPr>
            </w:pPr>
            <w:r w:rsidRPr="004524F4">
              <w:rPr>
                <w:rFonts w:ascii="Verdana" w:hAnsi="Verdana"/>
                <w:sz w:val="20"/>
                <w:szCs w:val="20"/>
              </w:rPr>
              <w:t xml:space="preserve">How does the proposed project (outputs and outcomes) align to strategic goals of </w:t>
            </w:r>
            <w:hyperlink r:id="rId17" w:history="1">
              <w:r w:rsidRPr="004524F4">
                <w:rPr>
                  <w:rFonts w:ascii="Verdana" w:hAnsi="Verdana"/>
                  <w:color w:val="0563C1" w:themeColor="hyperlink"/>
                  <w:sz w:val="20"/>
                  <w:szCs w:val="20"/>
                  <w:u w:val="single"/>
                </w:rPr>
                <w:t>University, Reimagined</w:t>
              </w:r>
            </w:hyperlink>
            <w:r w:rsidRPr="004524F4">
              <w:rPr>
                <w:rFonts w:ascii="Verdana" w:hAnsi="Verdana"/>
                <w:sz w:val="20"/>
                <w:szCs w:val="20"/>
              </w:rPr>
              <w:t xml:space="preserve">? </w:t>
            </w:r>
          </w:p>
          <w:p w14:paraId="0542E31C" w14:textId="77777777" w:rsidR="00E86015" w:rsidRDefault="00E86015" w:rsidP="00E05BD1">
            <w:pPr>
              <w:spacing w:line="240" w:lineRule="auto"/>
              <w:ind w:left="360"/>
              <w:contextualSpacing/>
              <w:rPr>
                <w:rFonts w:ascii="Verdana" w:hAnsi="Verdana"/>
                <w:sz w:val="20"/>
                <w:szCs w:val="20"/>
              </w:rPr>
            </w:pPr>
          </w:p>
          <w:p w14:paraId="53D7CD2A" w14:textId="77777777" w:rsidR="00E86015" w:rsidRDefault="00E86015" w:rsidP="00E05BD1">
            <w:pPr>
              <w:spacing w:line="240" w:lineRule="auto"/>
              <w:ind w:left="360"/>
              <w:contextualSpacing/>
              <w:rPr>
                <w:rFonts w:ascii="Verdana" w:hAnsi="Verdana"/>
                <w:b/>
                <w:bCs/>
                <w:sz w:val="20"/>
                <w:szCs w:val="20"/>
              </w:rPr>
            </w:pPr>
            <w:r w:rsidRPr="004524F4">
              <w:rPr>
                <w:rFonts w:ascii="Verdana" w:hAnsi="Verdana"/>
                <w:b/>
                <w:bCs/>
                <w:sz w:val="20"/>
                <w:szCs w:val="20"/>
              </w:rPr>
              <w:t>This helps reviewers understand the strategic importance of the work for the University community.</w:t>
            </w:r>
          </w:p>
          <w:p w14:paraId="3D773A0E" w14:textId="720F6663" w:rsidR="00E86015" w:rsidRPr="004524F4" w:rsidRDefault="00E86015" w:rsidP="00E05BD1">
            <w:pPr>
              <w:spacing w:line="240" w:lineRule="auto"/>
              <w:ind w:left="360"/>
              <w:contextualSpacing/>
              <w:rPr>
                <w:rFonts w:ascii="Verdana" w:hAnsi="Verdana"/>
                <w:sz w:val="20"/>
                <w:szCs w:val="20"/>
              </w:rPr>
            </w:pPr>
          </w:p>
        </w:tc>
      </w:tr>
      <w:tr w:rsidR="00E86015" w:rsidRPr="004524F4" w14:paraId="0A7B301B"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37127D19" w14:textId="77777777" w:rsidR="00E86015" w:rsidRPr="004524F4" w:rsidRDefault="00E86015" w:rsidP="00E05BD1">
            <w:pPr>
              <w:spacing w:line="240" w:lineRule="auto"/>
              <w:jc w:val="both"/>
              <w:rPr>
                <w:rFonts w:ascii="Verdana" w:hAnsi="Verdana"/>
                <w:sz w:val="20"/>
                <w:szCs w:val="20"/>
              </w:rPr>
            </w:pPr>
          </w:p>
          <w:p w14:paraId="5B55ED3D" w14:textId="77777777" w:rsidR="00E86015" w:rsidRPr="004524F4" w:rsidRDefault="00E86015" w:rsidP="00E05BD1">
            <w:pPr>
              <w:spacing w:line="240" w:lineRule="auto"/>
              <w:jc w:val="both"/>
              <w:rPr>
                <w:rFonts w:ascii="Verdana" w:hAnsi="Verdana"/>
                <w:sz w:val="20"/>
                <w:szCs w:val="20"/>
              </w:rPr>
            </w:pPr>
          </w:p>
        </w:tc>
      </w:tr>
    </w:tbl>
    <w:p w14:paraId="7FBFA39B" w14:textId="77777777" w:rsidR="00E86015" w:rsidRDefault="00E86015" w:rsidP="004524F4">
      <w:pPr>
        <w:spacing w:before="240" w:line="240" w:lineRule="auto"/>
        <w:outlineLvl w:val="0"/>
        <w:rPr>
          <w:rFonts w:ascii="Verdana" w:hAnsi="Verdana"/>
          <w:b/>
          <w:bCs/>
          <w:sz w:val="20"/>
          <w:szCs w:val="20"/>
          <w:u w:val="single"/>
        </w:rPr>
      </w:pPr>
    </w:p>
    <w:p w14:paraId="1B6D04F4" w14:textId="28B8454B" w:rsidR="004524F4" w:rsidRPr="004524F4" w:rsidRDefault="004524F4" w:rsidP="004524F4">
      <w:pPr>
        <w:spacing w:before="240" w:line="240" w:lineRule="auto"/>
        <w:outlineLvl w:val="0"/>
        <w:rPr>
          <w:rFonts w:ascii="Verdana" w:hAnsi="Verdana"/>
          <w:b/>
          <w:bCs/>
          <w:sz w:val="20"/>
          <w:szCs w:val="20"/>
          <w:u w:val="single"/>
        </w:rPr>
      </w:pPr>
      <w:r>
        <w:rPr>
          <w:rFonts w:ascii="Verdana" w:hAnsi="Verdana"/>
          <w:b/>
          <w:bCs/>
          <w:sz w:val="20"/>
          <w:szCs w:val="20"/>
          <w:u w:val="single"/>
        </w:rPr>
        <w:t xml:space="preserve">Criterion 2: </w:t>
      </w:r>
      <w:r w:rsidRPr="004524F4">
        <w:rPr>
          <w:rFonts w:ascii="Verdana" w:hAnsi="Verdana"/>
          <w:b/>
          <w:bCs/>
          <w:sz w:val="20"/>
          <w:szCs w:val="20"/>
          <w:u w:val="single"/>
        </w:rPr>
        <w:t>Monitoring and Evaluation (M&amp;E)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24F4" w:rsidRPr="004524F4" w14:paraId="465F604C"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7D9DBF60" w14:textId="77777777" w:rsidR="004524F4" w:rsidRPr="004524F4" w:rsidRDefault="004524F4" w:rsidP="004524F4">
            <w:pPr>
              <w:numPr>
                <w:ilvl w:val="0"/>
                <w:numId w:val="44"/>
              </w:numPr>
              <w:spacing w:line="240" w:lineRule="auto"/>
              <w:ind w:left="357" w:hanging="357"/>
              <w:contextualSpacing/>
              <w:rPr>
                <w:rFonts w:ascii="Verdana" w:hAnsi="Verdana"/>
                <w:b/>
                <w:bCs/>
                <w:sz w:val="20"/>
                <w:szCs w:val="20"/>
              </w:rPr>
            </w:pPr>
            <w:r w:rsidRPr="004524F4">
              <w:rPr>
                <w:rFonts w:ascii="Verdana" w:hAnsi="Verdana"/>
                <w:b/>
                <w:sz w:val="20"/>
                <w:szCs w:val="20"/>
                <w:lang w:val="en-AU"/>
              </w:rPr>
              <w:t>(M&amp;E) Monitoring and Evaluation</w:t>
            </w:r>
            <w:r w:rsidRPr="004524F4">
              <w:rPr>
                <w:rFonts w:ascii="Verdana" w:hAnsi="Verdana"/>
                <w:sz w:val="20"/>
                <w:szCs w:val="20"/>
                <w:lang w:val="en-AU"/>
              </w:rPr>
              <w:t xml:space="preserve"> </w:t>
            </w:r>
          </w:p>
          <w:p w14:paraId="1D7A6740" w14:textId="5E19666A" w:rsidR="00E86015" w:rsidRDefault="004524F4" w:rsidP="004524F4">
            <w:pPr>
              <w:spacing w:line="240" w:lineRule="auto"/>
              <w:ind w:left="357"/>
              <w:contextualSpacing/>
              <w:rPr>
                <w:rFonts w:ascii="Verdana" w:hAnsi="Verdana"/>
                <w:sz w:val="20"/>
                <w:szCs w:val="20"/>
              </w:rPr>
            </w:pPr>
            <w:r w:rsidRPr="004524F4">
              <w:rPr>
                <w:rFonts w:ascii="Verdana" w:hAnsi="Verdana"/>
                <w:sz w:val="20"/>
                <w:szCs w:val="20"/>
                <w:lang w:val="en-AU"/>
              </w:rPr>
              <w:t>How do you anticipate that the impact of this work can be measured (for example, on the student academic experience; on colleagues’ practice etc.)?</w:t>
            </w:r>
            <w:r w:rsidRPr="004524F4">
              <w:rPr>
                <w:rFonts w:ascii="Verdana" w:hAnsi="Verdana"/>
                <w:sz w:val="20"/>
                <w:szCs w:val="20"/>
              </w:rPr>
              <w:t xml:space="preserve"> Please provide a plan for evidencing impact of outputs on learning, teaching and/or assessment at NTU and / or in the HE </w:t>
            </w:r>
            <w:proofErr w:type="gramStart"/>
            <w:r w:rsidRPr="004524F4">
              <w:rPr>
                <w:rFonts w:ascii="Verdana" w:hAnsi="Verdana"/>
                <w:sz w:val="20"/>
                <w:szCs w:val="20"/>
              </w:rPr>
              <w:t>sector</w:t>
            </w:r>
            <w:proofErr w:type="gramEnd"/>
            <w:r w:rsidRPr="004524F4">
              <w:rPr>
                <w:rFonts w:ascii="Verdana" w:hAnsi="Verdana"/>
                <w:sz w:val="20"/>
                <w:szCs w:val="20"/>
              </w:rPr>
              <w:t xml:space="preserve">. </w:t>
            </w:r>
          </w:p>
          <w:p w14:paraId="1D972FEB" w14:textId="77777777" w:rsidR="00E86015" w:rsidRDefault="00E86015" w:rsidP="004524F4">
            <w:pPr>
              <w:spacing w:line="240" w:lineRule="auto"/>
              <w:ind w:left="357"/>
              <w:contextualSpacing/>
              <w:rPr>
                <w:rFonts w:ascii="Verdana" w:hAnsi="Verdana"/>
                <w:bCs/>
                <w:sz w:val="20"/>
                <w:szCs w:val="20"/>
              </w:rPr>
            </w:pPr>
          </w:p>
          <w:p w14:paraId="27C3D284" w14:textId="6C4A84AE" w:rsidR="004524F4" w:rsidRDefault="004524F4" w:rsidP="004524F4">
            <w:pPr>
              <w:spacing w:line="240" w:lineRule="auto"/>
              <w:ind w:left="357"/>
              <w:contextualSpacing/>
              <w:rPr>
                <w:rFonts w:ascii="Verdana" w:hAnsi="Verdana"/>
                <w:b/>
                <w:bCs/>
                <w:sz w:val="20"/>
                <w:szCs w:val="20"/>
              </w:rPr>
            </w:pPr>
            <w:r w:rsidRPr="004524F4">
              <w:rPr>
                <w:rFonts w:ascii="Verdana" w:hAnsi="Verdana"/>
                <w:b/>
                <w:bCs/>
                <w:sz w:val="20"/>
                <w:szCs w:val="20"/>
              </w:rPr>
              <w:t xml:space="preserve">This builds on question three (project impact) because it will help the review panel to assess the potential of the proposed </w:t>
            </w:r>
            <w:r w:rsidR="009E4000">
              <w:rPr>
                <w:rFonts w:ascii="Verdana" w:hAnsi="Verdana"/>
                <w:b/>
                <w:bCs/>
                <w:sz w:val="20"/>
                <w:szCs w:val="20"/>
              </w:rPr>
              <w:t>mini-</w:t>
            </w:r>
            <w:r w:rsidRPr="004524F4">
              <w:rPr>
                <w:rFonts w:ascii="Verdana" w:hAnsi="Verdana"/>
                <w:b/>
                <w:bCs/>
                <w:sz w:val="20"/>
                <w:szCs w:val="20"/>
              </w:rPr>
              <w:t>sabbatical to make evidence-based claims of impact on learning, teaching and/or assessment at NTU and / or across the HE sector.</w:t>
            </w:r>
          </w:p>
          <w:p w14:paraId="0308BBE3" w14:textId="77777777" w:rsidR="00E86015" w:rsidRPr="004524F4" w:rsidRDefault="00E86015" w:rsidP="004524F4">
            <w:pPr>
              <w:spacing w:line="240" w:lineRule="auto"/>
              <w:ind w:left="357"/>
              <w:contextualSpacing/>
              <w:rPr>
                <w:rFonts w:ascii="Verdana" w:hAnsi="Verdana"/>
                <w:b/>
                <w:bCs/>
                <w:sz w:val="20"/>
                <w:szCs w:val="20"/>
              </w:rPr>
            </w:pPr>
          </w:p>
          <w:p w14:paraId="1E6FE98C" w14:textId="77777777" w:rsidR="004524F4" w:rsidRPr="004524F4" w:rsidRDefault="004524F4" w:rsidP="004524F4">
            <w:pPr>
              <w:spacing w:line="240" w:lineRule="auto"/>
              <w:jc w:val="both"/>
              <w:rPr>
                <w:rFonts w:ascii="Verdana" w:hAnsi="Verdana"/>
                <w:sz w:val="20"/>
                <w:szCs w:val="20"/>
              </w:rPr>
            </w:pPr>
          </w:p>
        </w:tc>
      </w:tr>
      <w:tr w:rsidR="004524F4" w:rsidRPr="004524F4" w14:paraId="21993F5C"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53FE258A" w14:textId="77777777" w:rsidR="004524F4" w:rsidRPr="004524F4" w:rsidRDefault="004524F4" w:rsidP="004524F4">
            <w:pPr>
              <w:spacing w:line="240" w:lineRule="auto"/>
              <w:jc w:val="both"/>
              <w:rPr>
                <w:rFonts w:ascii="Verdana" w:hAnsi="Verdana"/>
                <w:sz w:val="20"/>
                <w:szCs w:val="20"/>
              </w:rPr>
            </w:pPr>
          </w:p>
          <w:p w14:paraId="57F3087B" w14:textId="77777777" w:rsidR="004524F4" w:rsidRPr="004524F4" w:rsidRDefault="004524F4" w:rsidP="004524F4">
            <w:pPr>
              <w:spacing w:line="240" w:lineRule="auto"/>
              <w:jc w:val="both"/>
              <w:rPr>
                <w:rFonts w:ascii="Verdana" w:hAnsi="Verdana"/>
                <w:sz w:val="20"/>
                <w:szCs w:val="20"/>
              </w:rPr>
            </w:pPr>
          </w:p>
        </w:tc>
      </w:tr>
    </w:tbl>
    <w:p w14:paraId="0F207CC0" w14:textId="77777777" w:rsidR="004524F4" w:rsidRPr="004524F4" w:rsidRDefault="004524F4" w:rsidP="004524F4">
      <w:pPr>
        <w:spacing w:before="240" w:line="240" w:lineRule="auto"/>
        <w:outlineLvl w:val="0"/>
        <w:rPr>
          <w:rFonts w:ascii="Verdana" w:hAnsi="Verdana"/>
          <w:b/>
          <w:bCs/>
          <w:sz w:val="20"/>
          <w:szCs w:val="20"/>
        </w:rPr>
      </w:pPr>
    </w:p>
    <w:p w14:paraId="6C5E7A6F" w14:textId="1918A343" w:rsidR="004524F4" w:rsidRPr="004524F4" w:rsidRDefault="004524F4" w:rsidP="004524F4">
      <w:pPr>
        <w:spacing w:before="240" w:line="240" w:lineRule="auto"/>
        <w:outlineLvl w:val="0"/>
        <w:rPr>
          <w:rFonts w:ascii="Verdana" w:hAnsi="Verdana"/>
          <w:b/>
          <w:bCs/>
          <w:sz w:val="20"/>
          <w:szCs w:val="20"/>
          <w:u w:val="single"/>
        </w:rPr>
      </w:pPr>
      <w:r>
        <w:rPr>
          <w:rFonts w:ascii="Verdana" w:hAnsi="Verdana"/>
          <w:b/>
          <w:bCs/>
          <w:sz w:val="20"/>
          <w:szCs w:val="20"/>
          <w:u w:val="single"/>
        </w:rPr>
        <w:t xml:space="preserve">Criterion 3: </w:t>
      </w:r>
      <w:r w:rsidRPr="004524F4">
        <w:rPr>
          <w:rFonts w:ascii="Verdana" w:hAnsi="Verdana"/>
          <w:b/>
          <w:bCs/>
          <w:sz w:val="20"/>
          <w:szCs w:val="20"/>
          <w:u w:val="single"/>
        </w:rPr>
        <w:t>Project Management (Management)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24F4" w:rsidRPr="004524F4" w14:paraId="776FF790"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7F8BE65D" w14:textId="77777777" w:rsidR="004524F4" w:rsidRPr="004524F4" w:rsidRDefault="004524F4" w:rsidP="004524F4">
            <w:pPr>
              <w:numPr>
                <w:ilvl w:val="0"/>
                <w:numId w:val="44"/>
              </w:numPr>
              <w:spacing w:line="240" w:lineRule="auto"/>
              <w:ind w:left="357" w:hanging="357"/>
              <w:contextualSpacing/>
              <w:rPr>
                <w:rFonts w:ascii="Verdana" w:hAnsi="Verdana"/>
                <w:sz w:val="20"/>
                <w:szCs w:val="20"/>
              </w:rPr>
            </w:pPr>
            <w:r w:rsidRPr="004524F4">
              <w:rPr>
                <w:rFonts w:ascii="Verdana" w:hAnsi="Verdana"/>
                <w:b/>
                <w:bCs/>
                <w:sz w:val="20"/>
                <w:szCs w:val="20"/>
              </w:rPr>
              <w:t>(</w:t>
            </w:r>
            <w:proofErr w:type="spellStart"/>
            <w:r w:rsidRPr="004524F4">
              <w:rPr>
                <w:rFonts w:ascii="Verdana" w:hAnsi="Verdana"/>
                <w:b/>
                <w:bCs/>
                <w:sz w:val="20"/>
                <w:szCs w:val="20"/>
              </w:rPr>
              <w:t>PManagement</w:t>
            </w:r>
            <w:proofErr w:type="spellEnd"/>
            <w:r w:rsidRPr="004524F4">
              <w:rPr>
                <w:rFonts w:ascii="Verdana" w:hAnsi="Verdana"/>
                <w:b/>
                <w:bCs/>
                <w:sz w:val="20"/>
                <w:szCs w:val="20"/>
              </w:rPr>
              <w:t>): Project Plan / Programme of work</w:t>
            </w:r>
            <w:r w:rsidRPr="004524F4">
              <w:rPr>
                <w:rFonts w:ascii="Verdana" w:hAnsi="Verdana"/>
                <w:sz w:val="20"/>
                <w:szCs w:val="20"/>
              </w:rPr>
              <w:t xml:space="preserve">.  </w:t>
            </w:r>
          </w:p>
          <w:p w14:paraId="1417315E" w14:textId="7974532B" w:rsidR="00E86015" w:rsidRDefault="00C01EFA" w:rsidP="004524F4">
            <w:pPr>
              <w:spacing w:line="240" w:lineRule="auto"/>
              <w:ind w:left="357"/>
              <w:contextualSpacing/>
              <w:rPr>
                <w:rFonts w:ascii="Verdana" w:hAnsi="Verdana"/>
                <w:sz w:val="20"/>
                <w:szCs w:val="20"/>
              </w:rPr>
            </w:pPr>
            <w:r>
              <w:rPr>
                <w:rFonts w:ascii="Verdana" w:hAnsi="Verdana"/>
                <w:sz w:val="20"/>
                <w:szCs w:val="20"/>
              </w:rPr>
              <w:t>P</w:t>
            </w:r>
            <w:r w:rsidR="004524F4" w:rsidRPr="004524F4">
              <w:rPr>
                <w:rFonts w:ascii="Verdana" w:hAnsi="Verdana"/>
                <w:sz w:val="20"/>
                <w:szCs w:val="20"/>
              </w:rPr>
              <w:t xml:space="preserve">lease provide a delivery timeline setting out the main project phases and associated key activities (including any dissemination activities) within each phase and include start and end dates for activities and phases. Explicitly link phases of work / activities to the delivery of defined outputs and outcomes. </w:t>
            </w:r>
          </w:p>
          <w:p w14:paraId="6199CF7C" w14:textId="77777777" w:rsidR="00E86015" w:rsidRDefault="00E86015" w:rsidP="004524F4">
            <w:pPr>
              <w:spacing w:line="240" w:lineRule="auto"/>
              <w:ind w:left="357"/>
              <w:contextualSpacing/>
              <w:rPr>
                <w:rFonts w:ascii="Verdana" w:hAnsi="Verdana"/>
                <w:bCs/>
                <w:sz w:val="20"/>
                <w:szCs w:val="20"/>
              </w:rPr>
            </w:pPr>
          </w:p>
          <w:p w14:paraId="3511694F" w14:textId="454D4295" w:rsidR="004524F4" w:rsidRDefault="004524F4" w:rsidP="004524F4">
            <w:pPr>
              <w:spacing w:line="240" w:lineRule="auto"/>
              <w:ind w:left="357"/>
              <w:contextualSpacing/>
              <w:rPr>
                <w:rFonts w:ascii="Verdana" w:hAnsi="Verdana"/>
                <w:b/>
                <w:bCs/>
                <w:sz w:val="20"/>
                <w:szCs w:val="20"/>
              </w:rPr>
            </w:pPr>
            <w:r w:rsidRPr="004524F4">
              <w:rPr>
                <w:rFonts w:ascii="Verdana" w:hAnsi="Verdana"/>
                <w:b/>
                <w:bCs/>
                <w:sz w:val="20"/>
                <w:szCs w:val="20"/>
              </w:rPr>
              <w:t xml:space="preserve">This helps reviewers to consider potential to deliver a high-quality </w:t>
            </w:r>
            <w:r w:rsidR="009E4000">
              <w:rPr>
                <w:rFonts w:ascii="Verdana" w:hAnsi="Verdana"/>
                <w:b/>
                <w:bCs/>
                <w:sz w:val="20"/>
                <w:szCs w:val="20"/>
              </w:rPr>
              <w:t>mini-</w:t>
            </w:r>
            <w:r w:rsidRPr="004524F4">
              <w:rPr>
                <w:rFonts w:ascii="Verdana" w:hAnsi="Verdana"/>
                <w:b/>
                <w:bCs/>
                <w:sz w:val="20"/>
                <w:szCs w:val="20"/>
              </w:rPr>
              <w:t>sabbatical project / outputs and outcomes to timeline and within budget.</w:t>
            </w:r>
          </w:p>
          <w:p w14:paraId="44A063CE" w14:textId="77777777" w:rsidR="00E86015" w:rsidRPr="004524F4" w:rsidRDefault="00E86015" w:rsidP="004524F4">
            <w:pPr>
              <w:spacing w:line="240" w:lineRule="auto"/>
              <w:ind w:left="357"/>
              <w:contextualSpacing/>
              <w:rPr>
                <w:rFonts w:ascii="Verdana" w:hAnsi="Verdana"/>
                <w:sz w:val="20"/>
                <w:szCs w:val="20"/>
              </w:rPr>
            </w:pPr>
          </w:p>
          <w:p w14:paraId="7801C859" w14:textId="77777777" w:rsidR="004524F4" w:rsidRPr="004524F4" w:rsidRDefault="004524F4" w:rsidP="004524F4">
            <w:pPr>
              <w:spacing w:line="240" w:lineRule="auto"/>
              <w:rPr>
                <w:rFonts w:ascii="Verdana" w:hAnsi="Verdana"/>
                <w:sz w:val="20"/>
                <w:szCs w:val="20"/>
              </w:rPr>
            </w:pPr>
          </w:p>
        </w:tc>
      </w:tr>
      <w:tr w:rsidR="004524F4" w:rsidRPr="004524F4" w14:paraId="0AF9CD13"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1D794B9F" w14:textId="77777777" w:rsidR="004524F4" w:rsidRPr="004524F4" w:rsidRDefault="004524F4" w:rsidP="004524F4">
            <w:pPr>
              <w:spacing w:line="240" w:lineRule="auto"/>
              <w:jc w:val="both"/>
              <w:rPr>
                <w:rFonts w:ascii="Verdana" w:hAnsi="Verdana"/>
                <w:sz w:val="20"/>
                <w:szCs w:val="20"/>
              </w:rPr>
            </w:pPr>
          </w:p>
          <w:p w14:paraId="5156D36D" w14:textId="77777777" w:rsidR="004524F4" w:rsidRPr="004524F4" w:rsidRDefault="004524F4" w:rsidP="004524F4">
            <w:pPr>
              <w:spacing w:line="240" w:lineRule="auto"/>
              <w:jc w:val="both"/>
              <w:rPr>
                <w:rFonts w:ascii="Verdana" w:hAnsi="Verdana"/>
                <w:sz w:val="20"/>
                <w:szCs w:val="20"/>
              </w:rPr>
            </w:pPr>
          </w:p>
        </w:tc>
      </w:tr>
    </w:tbl>
    <w:p w14:paraId="2C3D0887" w14:textId="77777777" w:rsidR="004524F4" w:rsidRPr="004524F4" w:rsidRDefault="004524F4" w:rsidP="004524F4">
      <w:pPr>
        <w:spacing w:before="240" w:line="240" w:lineRule="auto"/>
        <w:outlineLvl w:val="0"/>
        <w:rPr>
          <w:rFonts w:ascii="Verdana" w:hAnsi="Verdana"/>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24F4" w:rsidRPr="004524F4" w14:paraId="59ACEC22"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3C7CE67B" w14:textId="77777777" w:rsidR="004524F4" w:rsidRPr="004524F4" w:rsidRDefault="004524F4" w:rsidP="004524F4">
            <w:pPr>
              <w:numPr>
                <w:ilvl w:val="0"/>
                <w:numId w:val="44"/>
              </w:numPr>
              <w:spacing w:line="240" w:lineRule="auto"/>
              <w:contextualSpacing/>
              <w:rPr>
                <w:rFonts w:ascii="Verdana" w:hAnsi="Verdana"/>
                <w:sz w:val="20"/>
                <w:szCs w:val="20"/>
              </w:rPr>
            </w:pPr>
            <w:r w:rsidRPr="004524F4">
              <w:rPr>
                <w:rFonts w:ascii="Verdana" w:hAnsi="Verdana"/>
                <w:b/>
                <w:bCs/>
                <w:sz w:val="20"/>
                <w:szCs w:val="20"/>
              </w:rPr>
              <w:t>(</w:t>
            </w:r>
            <w:proofErr w:type="spellStart"/>
            <w:r w:rsidRPr="004524F4">
              <w:rPr>
                <w:rFonts w:ascii="Verdana" w:hAnsi="Verdana"/>
                <w:b/>
                <w:bCs/>
                <w:sz w:val="20"/>
                <w:szCs w:val="20"/>
              </w:rPr>
              <w:t>PManagement</w:t>
            </w:r>
            <w:proofErr w:type="spellEnd"/>
            <w:r w:rsidRPr="004524F4">
              <w:rPr>
                <w:rFonts w:ascii="Verdana" w:hAnsi="Verdana"/>
                <w:b/>
                <w:bCs/>
                <w:sz w:val="20"/>
                <w:szCs w:val="20"/>
              </w:rPr>
              <w:t>) Buy-out of time</w:t>
            </w:r>
            <w:r w:rsidRPr="004524F4">
              <w:rPr>
                <w:rFonts w:ascii="Verdana" w:hAnsi="Verdana"/>
                <w:sz w:val="20"/>
                <w:szCs w:val="20"/>
              </w:rPr>
              <w:t xml:space="preserve">. </w:t>
            </w:r>
          </w:p>
          <w:p w14:paraId="1EA2C272" w14:textId="6D686AC9" w:rsidR="004524F4" w:rsidRPr="004524F4" w:rsidRDefault="004524F4" w:rsidP="001F4663">
            <w:pPr>
              <w:spacing w:line="240" w:lineRule="auto"/>
              <w:ind w:left="360"/>
              <w:contextualSpacing/>
              <w:rPr>
                <w:rFonts w:ascii="Verdana" w:hAnsi="Verdana"/>
                <w:sz w:val="20"/>
                <w:szCs w:val="20"/>
              </w:rPr>
            </w:pPr>
            <w:bookmarkStart w:id="9" w:name="_Hlk53746549"/>
            <w:bookmarkStart w:id="10" w:name="_Hlk53747064"/>
            <w:r w:rsidRPr="004524F4">
              <w:rPr>
                <w:rFonts w:ascii="Verdana" w:hAnsi="Verdana"/>
                <w:sz w:val="20"/>
                <w:szCs w:val="20"/>
              </w:rPr>
              <w:t xml:space="preserve">Indicative model for involvement and time use of colleagues. For example, will the </w:t>
            </w:r>
            <w:r w:rsidR="00447433">
              <w:rPr>
                <w:rFonts w:ascii="Verdana" w:hAnsi="Verdana"/>
                <w:sz w:val="20"/>
                <w:szCs w:val="20"/>
              </w:rPr>
              <w:t>Mini-</w:t>
            </w:r>
            <w:r w:rsidRPr="004524F4">
              <w:rPr>
                <w:rFonts w:ascii="Verdana" w:hAnsi="Verdana"/>
                <w:sz w:val="20"/>
                <w:szCs w:val="20"/>
              </w:rPr>
              <w:t>Sabbatical time be taken in a single six-</w:t>
            </w:r>
            <w:r w:rsidR="004C145A">
              <w:rPr>
                <w:rFonts w:ascii="Verdana" w:hAnsi="Verdana"/>
                <w:sz w:val="20"/>
                <w:szCs w:val="20"/>
              </w:rPr>
              <w:t>week</w:t>
            </w:r>
            <w:r w:rsidRPr="004524F4">
              <w:rPr>
                <w:rFonts w:ascii="Verdana" w:hAnsi="Verdana"/>
                <w:sz w:val="20"/>
                <w:szCs w:val="20"/>
              </w:rPr>
              <w:t xml:space="preserve"> block or spread out across the year?  </w:t>
            </w:r>
          </w:p>
          <w:bookmarkEnd w:id="9"/>
          <w:p w14:paraId="650A4702" w14:textId="77777777" w:rsidR="004524F4" w:rsidRPr="004524F4" w:rsidRDefault="004524F4" w:rsidP="004524F4">
            <w:pPr>
              <w:spacing w:line="240" w:lineRule="auto"/>
              <w:contextualSpacing/>
              <w:rPr>
                <w:rFonts w:ascii="Verdana" w:hAnsi="Verdana"/>
                <w:sz w:val="20"/>
                <w:szCs w:val="20"/>
              </w:rPr>
            </w:pPr>
          </w:p>
          <w:p w14:paraId="56530F63" w14:textId="5DAB2AE6" w:rsidR="004524F4" w:rsidRPr="004524F4" w:rsidRDefault="004524F4" w:rsidP="004524F4">
            <w:pPr>
              <w:numPr>
                <w:ilvl w:val="0"/>
                <w:numId w:val="47"/>
              </w:numPr>
              <w:spacing w:line="240" w:lineRule="auto"/>
              <w:contextualSpacing/>
              <w:rPr>
                <w:rFonts w:ascii="Verdana" w:hAnsi="Verdana"/>
                <w:sz w:val="20"/>
                <w:szCs w:val="20"/>
              </w:rPr>
            </w:pPr>
            <w:r w:rsidRPr="004524F4">
              <w:rPr>
                <w:rFonts w:ascii="Verdana" w:hAnsi="Verdana"/>
                <w:sz w:val="20"/>
                <w:szCs w:val="20"/>
              </w:rPr>
              <w:t xml:space="preserve">For joint </w:t>
            </w:r>
            <w:r w:rsidR="00447433">
              <w:rPr>
                <w:rFonts w:ascii="Verdana" w:hAnsi="Verdana"/>
                <w:sz w:val="20"/>
                <w:szCs w:val="20"/>
              </w:rPr>
              <w:t>mini-</w:t>
            </w:r>
            <w:r w:rsidRPr="004524F4">
              <w:rPr>
                <w:rFonts w:ascii="Verdana" w:hAnsi="Verdana"/>
                <w:sz w:val="20"/>
                <w:szCs w:val="20"/>
              </w:rPr>
              <w:t xml:space="preserve">sabbatical’s and tiger teams, please </w:t>
            </w:r>
            <w:r w:rsidR="00C01EFA">
              <w:rPr>
                <w:rFonts w:ascii="Verdana" w:hAnsi="Verdana"/>
                <w:sz w:val="20"/>
                <w:szCs w:val="20"/>
              </w:rPr>
              <w:t xml:space="preserve">set out </w:t>
            </w:r>
            <w:r w:rsidRPr="004524F4">
              <w:rPr>
                <w:rFonts w:ascii="Verdana" w:hAnsi="Verdana"/>
                <w:sz w:val="20"/>
                <w:szCs w:val="20"/>
              </w:rPr>
              <w:t xml:space="preserve">how the work, time and funding (FTE) might be productively divided among the team members including (if applicable) any students you intend to recruit. </w:t>
            </w:r>
          </w:p>
          <w:p w14:paraId="4B8225E0" w14:textId="44F222D7" w:rsidR="004524F4" w:rsidRDefault="004524F4" w:rsidP="004524F4">
            <w:pPr>
              <w:numPr>
                <w:ilvl w:val="0"/>
                <w:numId w:val="47"/>
              </w:numPr>
              <w:spacing w:line="240" w:lineRule="auto"/>
              <w:contextualSpacing/>
              <w:rPr>
                <w:rFonts w:ascii="Verdana" w:hAnsi="Verdana"/>
                <w:sz w:val="20"/>
                <w:szCs w:val="20"/>
              </w:rPr>
            </w:pPr>
            <w:bookmarkStart w:id="11" w:name="_Hlk53746660"/>
            <w:r w:rsidRPr="004524F4">
              <w:rPr>
                <w:rFonts w:ascii="Verdana" w:hAnsi="Verdana"/>
                <w:sz w:val="20"/>
                <w:szCs w:val="20"/>
              </w:rPr>
              <w:t xml:space="preserve">For individual </w:t>
            </w:r>
            <w:r w:rsidR="00447433">
              <w:rPr>
                <w:rFonts w:ascii="Verdana" w:hAnsi="Verdana"/>
                <w:sz w:val="20"/>
                <w:szCs w:val="20"/>
              </w:rPr>
              <w:t>mini-</w:t>
            </w:r>
            <w:r w:rsidRPr="004524F4">
              <w:rPr>
                <w:rFonts w:ascii="Verdana" w:hAnsi="Verdana"/>
                <w:sz w:val="20"/>
                <w:szCs w:val="20"/>
              </w:rPr>
              <w:t xml:space="preserve">sabbatical holders please state if you are a team of one or intend to employ one or more students and if the latter please </w:t>
            </w:r>
            <w:r w:rsidR="00C01EFA">
              <w:rPr>
                <w:rFonts w:ascii="Verdana" w:hAnsi="Verdana"/>
                <w:sz w:val="20"/>
                <w:szCs w:val="20"/>
              </w:rPr>
              <w:t xml:space="preserve">set out </w:t>
            </w:r>
            <w:r w:rsidRPr="004524F4">
              <w:rPr>
                <w:rFonts w:ascii="Verdana" w:hAnsi="Verdana"/>
                <w:sz w:val="20"/>
                <w:szCs w:val="20"/>
              </w:rPr>
              <w:t xml:space="preserve">how the work, time and funding (FTE) might be productively divided among student employees. </w:t>
            </w:r>
          </w:p>
          <w:p w14:paraId="0D87D191" w14:textId="77777777" w:rsidR="004524F4" w:rsidRPr="004524F4" w:rsidRDefault="004524F4" w:rsidP="004524F4">
            <w:pPr>
              <w:spacing w:line="240" w:lineRule="auto"/>
              <w:ind w:left="360"/>
              <w:contextualSpacing/>
              <w:rPr>
                <w:rFonts w:ascii="Verdana" w:hAnsi="Verdana"/>
                <w:sz w:val="20"/>
                <w:szCs w:val="20"/>
              </w:rPr>
            </w:pPr>
          </w:p>
          <w:bookmarkEnd w:id="10"/>
          <w:bookmarkEnd w:id="11"/>
          <w:p w14:paraId="5AF3E534" w14:textId="03070A3F" w:rsidR="004524F4" w:rsidRPr="004524F4" w:rsidRDefault="004524F4" w:rsidP="004524F4">
            <w:pPr>
              <w:spacing w:line="240" w:lineRule="auto"/>
              <w:rPr>
                <w:rFonts w:ascii="Verdana" w:hAnsi="Verdana"/>
                <w:sz w:val="20"/>
                <w:szCs w:val="20"/>
              </w:rPr>
            </w:pPr>
            <w:r w:rsidRPr="004524F4">
              <w:rPr>
                <w:rFonts w:ascii="Verdana" w:hAnsi="Verdana"/>
                <w:b/>
                <w:bCs/>
                <w:sz w:val="20"/>
                <w:szCs w:val="20"/>
              </w:rPr>
              <w:lastRenderedPageBreak/>
              <w:t xml:space="preserve">This helps reviewers to consider potential of delivering a high-quality </w:t>
            </w:r>
            <w:r w:rsidR="009E4000">
              <w:rPr>
                <w:rFonts w:ascii="Verdana" w:hAnsi="Verdana"/>
                <w:b/>
                <w:bCs/>
                <w:sz w:val="20"/>
                <w:szCs w:val="20"/>
              </w:rPr>
              <w:t>mini-</w:t>
            </w:r>
            <w:r w:rsidRPr="004524F4">
              <w:rPr>
                <w:rFonts w:ascii="Verdana" w:hAnsi="Verdana"/>
                <w:b/>
                <w:bCs/>
                <w:sz w:val="20"/>
                <w:szCs w:val="20"/>
              </w:rPr>
              <w:t>sabbatical project to timeline and within budget.</w:t>
            </w:r>
          </w:p>
        </w:tc>
      </w:tr>
      <w:tr w:rsidR="004524F4" w:rsidRPr="004524F4" w14:paraId="64CA2CE1"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59EBB1F0" w14:textId="77777777" w:rsidR="004524F4" w:rsidRPr="004524F4" w:rsidRDefault="004524F4" w:rsidP="004524F4">
            <w:pPr>
              <w:spacing w:line="240" w:lineRule="auto"/>
              <w:jc w:val="both"/>
              <w:rPr>
                <w:rFonts w:ascii="Verdana" w:hAnsi="Verdana"/>
                <w:sz w:val="20"/>
                <w:szCs w:val="20"/>
              </w:rPr>
            </w:pPr>
          </w:p>
          <w:p w14:paraId="42161902" w14:textId="77777777" w:rsidR="004524F4" w:rsidRPr="004524F4" w:rsidRDefault="004524F4" w:rsidP="004524F4">
            <w:pPr>
              <w:spacing w:line="240" w:lineRule="auto"/>
              <w:jc w:val="both"/>
              <w:rPr>
                <w:rFonts w:ascii="Verdana" w:hAnsi="Verdana"/>
                <w:sz w:val="20"/>
                <w:szCs w:val="20"/>
              </w:rPr>
            </w:pPr>
          </w:p>
        </w:tc>
      </w:tr>
    </w:tbl>
    <w:p w14:paraId="3B2894B2" w14:textId="77777777" w:rsidR="004524F4" w:rsidRPr="004524F4" w:rsidRDefault="004524F4" w:rsidP="004524F4">
      <w:pPr>
        <w:spacing w:before="24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524F4" w:rsidRPr="004524F4" w14:paraId="2BE8371B" w14:textId="77777777" w:rsidTr="00E05BD1">
        <w:tc>
          <w:tcPr>
            <w:tcW w:w="9067" w:type="dxa"/>
            <w:tcBorders>
              <w:top w:val="single" w:sz="4" w:space="0" w:color="auto"/>
              <w:left w:val="single" w:sz="4" w:space="0" w:color="auto"/>
              <w:bottom w:val="single" w:sz="4" w:space="0" w:color="auto"/>
              <w:right w:val="single" w:sz="4" w:space="0" w:color="auto"/>
            </w:tcBorders>
            <w:hideMark/>
          </w:tcPr>
          <w:p w14:paraId="1EDD4C27" w14:textId="77777777" w:rsidR="004524F4" w:rsidRPr="004524F4" w:rsidRDefault="004524F4" w:rsidP="004524F4">
            <w:pPr>
              <w:numPr>
                <w:ilvl w:val="0"/>
                <w:numId w:val="44"/>
              </w:numPr>
              <w:spacing w:line="240" w:lineRule="auto"/>
              <w:contextualSpacing/>
              <w:jc w:val="both"/>
              <w:rPr>
                <w:rFonts w:ascii="Verdana" w:hAnsi="Verdana"/>
                <w:b/>
                <w:sz w:val="20"/>
                <w:szCs w:val="20"/>
              </w:rPr>
            </w:pPr>
            <w:r w:rsidRPr="004524F4">
              <w:rPr>
                <w:rFonts w:ascii="Verdana" w:hAnsi="Verdana"/>
                <w:b/>
                <w:sz w:val="20"/>
                <w:szCs w:val="20"/>
              </w:rPr>
              <w:t>(</w:t>
            </w:r>
            <w:proofErr w:type="spellStart"/>
            <w:r w:rsidRPr="004524F4">
              <w:rPr>
                <w:rFonts w:ascii="Verdana" w:hAnsi="Verdana"/>
                <w:b/>
                <w:sz w:val="20"/>
                <w:szCs w:val="20"/>
              </w:rPr>
              <w:t>PManagement</w:t>
            </w:r>
            <w:proofErr w:type="spellEnd"/>
            <w:r w:rsidRPr="004524F4">
              <w:rPr>
                <w:rFonts w:ascii="Verdana" w:hAnsi="Verdana"/>
                <w:b/>
                <w:sz w:val="20"/>
                <w:szCs w:val="20"/>
              </w:rPr>
              <w:t xml:space="preserve">) Applicant expertise. </w:t>
            </w:r>
          </w:p>
          <w:p w14:paraId="2ABF45B1" w14:textId="77777777" w:rsidR="004524F4" w:rsidRPr="004524F4" w:rsidRDefault="004524F4" w:rsidP="004524F4">
            <w:pPr>
              <w:spacing w:line="240" w:lineRule="auto"/>
              <w:ind w:left="360"/>
              <w:contextualSpacing/>
              <w:jc w:val="both"/>
              <w:rPr>
                <w:rFonts w:ascii="Verdana" w:hAnsi="Verdana"/>
                <w:bCs/>
                <w:sz w:val="20"/>
                <w:szCs w:val="20"/>
              </w:rPr>
            </w:pPr>
            <w:r w:rsidRPr="004524F4">
              <w:rPr>
                <w:rFonts w:ascii="Verdana" w:hAnsi="Verdana"/>
                <w:bCs/>
                <w:sz w:val="20"/>
                <w:szCs w:val="20"/>
              </w:rPr>
              <w:t>Please tell us a little more about applicant expertise - outline why the colleagues listed above (or, if applicable, the individual) are the right people for this project. What expertise, skills, knowledge and/or experience do they contribute to this particular area?</w:t>
            </w:r>
          </w:p>
          <w:p w14:paraId="06E162C2" w14:textId="77777777" w:rsidR="004524F4" w:rsidRPr="004524F4" w:rsidRDefault="004524F4" w:rsidP="004524F4">
            <w:pPr>
              <w:spacing w:line="240" w:lineRule="auto"/>
              <w:ind w:left="360"/>
              <w:contextualSpacing/>
              <w:jc w:val="both"/>
              <w:rPr>
                <w:rFonts w:ascii="Verdana" w:hAnsi="Verdana"/>
                <w:b/>
                <w:sz w:val="20"/>
                <w:szCs w:val="20"/>
              </w:rPr>
            </w:pPr>
          </w:p>
          <w:p w14:paraId="0F965C95" w14:textId="5AF4F054" w:rsidR="004524F4" w:rsidRPr="004524F4" w:rsidRDefault="00C01EFA" w:rsidP="004524F4">
            <w:pPr>
              <w:numPr>
                <w:ilvl w:val="0"/>
                <w:numId w:val="45"/>
              </w:numPr>
              <w:spacing w:line="240" w:lineRule="auto"/>
              <w:contextualSpacing/>
              <w:jc w:val="both"/>
              <w:rPr>
                <w:rFonts w:ascii="Verdana" w:hAnsi="Verdana"/>
                <w:b/>
                <w:sz w:val="20"/>
                <w:szCs w:val="20"/>
              </w:rPr>
            </w:pPr>
            <w:bookmarkStart w:id="12" w:name="_Hlk53747078"/>
            <w:r>
              <w:rPr>
                <w:rFonts w:ascii="Verdana" w:hAnsi="Verdana"/>
                <w:sz w:val="20"/>
                <w:szCs w:val="20"/>
              </w:rPr>
              <w:t>S</w:t>
            </w:r>
            <w:r w:rsidR="004524F4" w:rsidRPr="004524F4">
              <w:rPr>
                <w:rFonts w:ascii="Verdana" w:hAnsi="Verdana"/>
                <w:sz w:val="20"/>
                <w:szCs w:val="20"/>
              </w:rPr>
              <w:t>et out roles and responsibilities of individual team members and reference the knowledge, skills and/or experience of team members to deliver specified roles and responsibilities, and (if applicable) how you will ensure you recruit student employees with appropriate skills to deliver defined aspects of the project.</w:t>
            </w:r>
          </w:p>
          <w:p w14:paraId="166A8B23" w14:textId="5BD4B66D" w:rsidR="004524F4" w:rsidRPr="004524F4" w:rsidRDefault="004524F4" w:rsidP="004524F4">
            <w:pPr>
              <w:numPr>
                <w:ilvl w:val="0"/>
                <w:numId w:val="45"/>
              </w:numPr>
              <w:spacing w:line="240" w:lineRule="auto"/>
              <w:contextualSpacing/>
              <w:jc w:val="both"/>
              <w:rPr>
                <w:rFonts w:ascii="Verdana" w:hAnsi="Verdana"/>
                <w:b/>
                <w:sz w:val="20"/>
                <w:szCs w:val="20"/>
              </w:rPr>
            </w:pPr>
            <w:bookmarkStart w:id="13" w:name="_Hlk53746733"/>
            <w:r w:rsidRPr="004524F4">
              <w:rPr>
                <w:rFonts w:ascii="Verdana" w:hAnsi="Verdana"/>
                <w:sz w:val="20"/>
                <w:szCs w:val="20"/>
              </w:rPr>
              <w:t xml:space="preserve">Individual </w:t>
            </w:r>
            <w:r w:rsidR="00C60580">
              <w:rPr>
                <w:rFonts w:ascii="Verdana" w:hAnsi="Verdana"/>
                <w:sz w:val="20"/>
                <w:szCs w:val="20"/>
              </w:rPr>
              <w:t>mini-</w:t>
            </w:r>
            <w:r w:rsidRPr="004524F4">
              <w:rPr>
                <w:rFonts w:ascii="Verdana" w:hAnsi="Verdana"/>
                <w:sz w:val="20"/>
                <w:szCs w:val="20"/>
              </w:rPr>
              <w:t xml:space="preserve">sabbatical applicants should outline the roles and responsibilities involved in the </w:t>
            </w:r>
            <w:r w:rsidR="00C60580">
              <w:rPr>
                <w:rFonts w:ascii="Verdana" w:hAnsi="Verdana"/>
                <w:sz w:val="20"/>
                <w:szCs w:val="20"/>
              </w:rPr>
              <w:t>mini-</w:t>
            </w:r>
            <w:r w:rsidRPr="004524F4">
              <w:rPr>
                <w:rFonts w:ascii="Verdana" w:hAnsi="Verdana"/>
                <w:sz w:val="20"/>
                <w:szCs w:val="20"/>
              </w:rPr>
              <w:t xml:space="preserve">sabbatical and the knowledge, skills and experience they have to deliver the project, and where appropriate how they will ensure they recruit student employees with the appropriate skills to deliver defined aspects of the project. </w:t>
            </w:r>
          </w:p>
          <w:bookmarkEnd w:id="12"/>
          <w:bookmarkEnd w:id="13"/>
          <w:p w14:paraId="237FE17E" w14:textId="77777777" w:rsidR="0016260D" w:rsidRDefault="0016260D" w:rsidP="004524F4">
            <w:pPr>
              <w:spacing w:line="240" w:lineRule="auto"/>
              <w:jc w:val="both"/>
              <w:rPr>
                <w:rFonts w:ascii="Verdana" w:hAnsi="Verdana"/>
                <w:bCs/>
                <w:sz w:val="20"/>
                <w:szCs w:val="20"/>
              </w:rPr>
            </w:pPr>
          </w:p>
          <w:p w14:paraId="1B510B46" w14:textId="3C42A88D" w:rsidR="00C01EFA" w:rsidRPr="00C01EFA" w:rsidRDefault="00C01EFA" w:rsidP="00C60580">
            <w:pPr>
              <w:spacing w:line="276" w:lineRule="auto"/>
              <w:ind w:left="360"/>
              <w:rPr>
                <w:rFonts w:ascii="Verdana" w:hAnsi="Verdana"/>
                <w:sz w:val="20"/>
                <w:szCs w:val="20"/>
              </w:rPr>
            </w:pPr>
            <w:r>
              <w:rPr>
                <w:rFonts w:ascii="Verdana" w:hAnsi="Verdana"/>
                <w:sz w:val="20"/>
                <w:szCs w:val="20"/>
              </w:rPr>
              <w:t xml:space="preserve">The </w:t>
            </w:r>
            <w:r w:rsidRPr="00737768">
              <w:rPr>
                <w:rFonts w:ascii="Verdana" w:hAnsi="Verdana"/>
                <w:sz w:val="20"/>
                <w:szCs w:val="20"/>
              </w:rPr>
              <w:t>Review Panel will be looking for evidence that the applicant has sufficient knowledge</w:t>
            </w:r>
            <w:r>
              <w:rPr>
                <w:rFonts w:ascii="Verdana" w:hAnsi="Verdana"/>
                <w:sz w:val="20"/>
                <w:szCs w:val="20"/>
              </w:rPr>
              <w:t xml:space="preserve">, skills and experience </w:t>
            </w:r>
            <w:r w:rsidRPr="00737768">
              <w:rPr>
                <w:rFonts w:ascii="Verdana" w:hAnsi="Verdana"/>
                <w:sz w:val="20"/>
                <w:szCs w:val="20"/>
              </w:rPr>
              <w:t xml:space="preserve">to suggest a </w:t>
            </w:r>
            <w:proofErr w:type="gramStart"/>
            <w:r>
              <w:rPr>
                <w:rFonts w:ascii="Verdana" w:hAnsi="Verdana"/>
                <w:sz w:val="20"/>
                <w:szCs w:val="20"/>
              </w:rPr>
              <w:t>mini-</w:t>
            </w:r>
            <w:r w:rsidRPr="00737768">
              <w:rPr>
                <w:rFonts w:ascii="Verdana" w:hAnsi="Verdana"/>
                <w:sz w:val="20"/>
                <w:szCs w:val="20"/>
              </w:rPr>
              <w:t>sabbatical</w:t>
            </w:r>
            <w:proofErr w:type="gramEnd"/>
            <w:r w:rsidRPr="00737768">
              <w:rPr>
                <w:rFonts w:ascii="Verdana" w:hAnsi="Verdana"/>
                <w:sz w:val="20"/>
                <w:szCs w:val="20"/>
              </w:rPr>
              <w:t xml:space="preserve"> will be successful and will progress effectively within the timescales proposed. </w:t>
            </w:r>
            <w:r>
              <w:rPr>
                <w:rFonts w:ascii="Verdana" w:hAnsi="Verdana"/>
                <w:sz w:val="20"/>
                <w:szCs w:val="20"/>
              </w:rPr>
              <w:t xml:space="preserve">As part of your response to this question, the lead applicant </w:t>
            </w:r>
            <w:r w:rsidRPr="00737768">
              <w:rPr>
                <w:rFonts w:ascii="Verdana" w:hAnsi="Verdana"/>
                <w:sz w:val="20"/>
                <w:szCs w:val="20"/>
              </w:rPr>
              <w:t xml:space="preserve">should </w:t>
            </w:r>
            <w:r>
              <w:rPr>
                <w:rFonts w:ascii="Verdana" w:hAnsi="Verdana"/>
                <w:sz w:val="20"/>
                <w:szCs w:val="20"/>
              </w:rPr>
              <w:t>provide a succinct outline of experience in curriculum development activities, L&amp;T innovations and strategies, L&amp;T publications i.e. papers / blogs, and / or previous project work etc., that is relevant to the proposed mini-sabbatical</w:t>
            </w:r>
            <w:r w:rsidRPr="00737768">
              <w:rPr>
                <w:rFonts w:ascii="Verdana" w:hAnsi="Verdana"/>
                <w:sz w:val="20"/>
                <w:szCs w:val="20"/>
              </w:rPr>
              <w:t xml:space="preserve">. </w:t>
            </w:r>
            <w:r>
              <w:rPr>
                <w:rFonts w:ascii="Verdana" w:hAnsi="Verdana"/>
                <w:sz w:val="20"/>
                <w:szCs w:val="20"/>
              </w:rPr>
              <w:t>Where appropriate p</w:t>
            </w:r>
            <w:r w:rsidR="004524F4" w:rsidRPr="004524F4">
              <w:rPr>
                <w:rFonts w:ascii="Verdana" w:hAnsi="Verdana"/>
                <w:bCs/>
                <w:sz w:val="20"/>
                <w:szCs w:val="20"/>
              </w:rPr>
              <w:t xml:space="preserve">lease also include information regarding team members / individual applicants track record of supporting learning and teaching generally. </w:t>
            </w:r>
          </w:p>
          <w:p w14:paraId="10C5A23F" w14:textId="5D02874B" w:rsidR="004524F4" w:rsidRPr="004524F4" w:rsidRDefault="004524F4" w:rsidP="00C60580">
            <w:pPr>
              <w:spacing w:line="240" w:lineRule="auto"/>
              <w:ind w:left="360"/>
              <w:jc w:val="both"/>
              <w:rPr>
                <w:rFonts w:ascii="Verdana" w:hAnsi="Verdana"/>
                <w:b/>
                <w:sz w:val="20"/>
                <w:szCs w:val="20"/>
              </w:rPr>
            </w:pPr>
            <w:r w:rsidRPr="004524F4">
              <w:rPr>
                <w:rFonts w:ascii="Verdana" w:hAnsi="Verdana"/>
                <w:b/>
                <w:bCs/>
                <w:sz w:val="20"/>
                <w:szCs w:val="20"/>
              </w:rPr>
              <w:t xml:space="preserve">This helps reviewers to consider the potential of individual, joint and Tiger Team projects to deliver a high-quality </w:t>
            </w:r>
            <w:proofErr w:type="gramStart"/>
            <w:r w:rsidR="00C60580">
              <w:rPr>
                <w:rFonts w:ascii="Verdana" w:hAnsi="Verdana"/>
                <w:b/>
                <w:bCs/>
                <w:sz w:val="20"/>
                <w:szCs w:val="20"/>
              </w:rPr>
              <w:t>mini-</w:t>
            </w:r>
            <w:r w:rsidRPr="004524F4">
              <w:rPr>
                <w:rFonts w:ascii="Verdana" w:hAnsi="Verdana"/>
                <w:b/>
                <w:bCs/>
                <w:sz w:val="20"/>
                <w:szCs w:val="20"/>
              </w:rPr>
              <w:t>sabbatical</w:t>
            </w:r>
            <w:proofErr w:type="gramEnd"/>
            <w:r w:rsidRPr="004524F4">
              <w:rPr>
                <w:rFonts w:ascii="Verdana" w:hAnsi="Verdana"/>
                <w:b/>
                <w:bCs/>
                <w:sz w:val="20"/>
                <w:szCs w:val="20"/>
              </w:rPr>
              <w:t xml:space="preserve"> to timeline and within budget.</w:t>
            </w:r>
          </w:p>
          <w:p w14:paraId="08EDF54D" w14:textId="77777777" w:rsidR="004524F4" w:rsidRPr="004524F4" w:rsidRDefault="004524F4" w:rsidP="004524F4">
            <w:pPr>
              <w:spacing w:line="240" w:lineRule="auto"/>
              <w:jc w:val="both"/>
              <w:rPr>
                <w:rFonts w:ascii="Verdana" w:hAnsi="Verdana"/>
                <w:sz w:val="20"/>
                <w:szCs w:val="20"/>
              </w:rPr>
            </w:pPr>
          </w:p>
        </w:tc>
      </w:tr>
      <w:tr w:rsidR="004524F4" w:rsidRPr="004524F4" w14:paraId="3C1297FA" w14:textId="77777777" w:rsidTr="00E05BD1">
        <w:trPr>
          <w:trHeight w:val="960"/>
        </w:trPr>
        <w:tc>
          <w:tcPr>
            <w:tcW w:w="9067" w:type="dxa"/>
            <w:tcBorders>
              <w:top w:val="single" w:sz="4" w:space="0" w:color="auto"/>
              <w:left w:val="single" w:sz="4" w:space="0" w:color="auto"/>
              <w:bottom w:val="single" w:sz="4" w:space="0" w:color="auto"/>
              <w:right w:val="single" w:sz="4" w:space="0" w:color="auto"/>
            </w:tcBorders>
          </w:tcPr>
          <w:p w14:paraId="0696E020" w14:textId="77777777" w:rsidR="004524F4" w:rsidRPr="004524F4" w:rsidRDefault="004524F4" w:rsidP="004524F4">
            <w:pPr>
              <w:spacing w:line="240" w:lineRule="auto"/>
              <w:jc w:val="both"/>
              <w:rPr>
                <w:rFonts w:ascii="Verdana" w:hAnsi="Verdana"/>
                <w:sz w:val="20"/>
                <w:szCs w:val="20"/>
              </w:rPr>
            </w:pPr>
          </w:p>
          <w:p w14:paraId="6520F2E1" w14:textId="77777777" w:rsidR="004524F4" w:rsidRPr="004524F4" w:rsidRDefault="004524F4" w:rsidP="004524F4">
            <w:pPr>
              <w:spacing w:line="240" w:lineRule="auto"/>
              <w:jc w:val="both"/>
              <w:rPr>
                <w:rFonts w:ascii="Verdana" w:hAnsi="Verdana"/>
                <w:sz w:val="20"/>
                <w:szCs w:val="20"/>
              </w:rPr>
            </w:pPr>
          </w:p>
        </w:tc>
      </w:tr>
    </w:tbl>
    <w:p w14:paraId="22FB1274" w14:textId="77777777" w:rsidR="00291FD5" w:rsidRDefault="00291FD5" w:rsidP="004524F4">
      <w:pPr>
        <w:spacing w:before="240" w:line="240" w:lineRule="auto"/>
        <w:outlineLvl w:val="0"/>
        <w:rPr>
          <w:rFonts w:ascii="Verdana" w:hAnsi="Verdana"/>
          <w:b/>
          <w:bCs/>
          <w:sz w:val="20"/>
          <w:szCs w:val="20"/>
          <w:u w:val="single"/>
        </w:rPr>
      </w:pPr>
    </w:p>
    <w:p w14:paraId="305D1D6D" w14:textId="52F0478C" w:rsidR="004524F4" w:rsidRDefault="00E37B45" w:rsidP="004524F4">
      <w:pPr>
        <w:spacing w:before="240" w:line="240" w:lineRule="auto"/>
        <w:outlineLvl w:val="0"/>
        <w:rPr>
          <w:rFonts w:ascii="Verdana" w:hAnsi="Verdana"/>
          <w:b/>
          <w:bCs/>
          <w:sz w:val="20"/>
          <w:szCs w:val="20"/>
          <w:u w:val="single"/>
        </w:rPr>
      </w:pPr>
      <w:r>
        <w:rPr>
          <w:rFonts w:ascii="Verdana" w:hAnsi="Verdana"/>
          <w:b/>
          <w:bCs/>
          <w:sz w:val="20"/>
          <w:szCs w:val="20"/>
          <w:u w:val="single"/>
        </w:rPr>
        <w:t>Criterion 4: Professional Development</w:t>
      </w:r>
      <w:r w:rsidR="003262FD">
        <w:rPr>
          <w:rFonts w:ascii="Verdana" w:hAnsi="Verdana"/>
          <w:b/>
          <w:bCs/>
          <w:sz w:val="20"/>
          <w:szCs w:val="20"/>
          <w:u w:val="single"/>
        </w:rPr>
        <w:t xml:space="preserve"> and Ethics </w:t>
      </w:r>
    </w:p>
    <w:tbl>
      <w:tblPr>
        <w:tblStyle w:val="TableGrid"/>
        <w:tblW w:w="0" w:type="auto"/>
        <w:tblLook w:val="04A0" w:firstRow="1" w:lastRow="0" w:firstColumn="1" w:lastColumn="0" w:noHBand="0" w:noVBand="1"/>
      </w:tblPr>
      <w:tblGrid>
        <w:gridCol w:w="9016"/>
      </w:tblGrid>
      <w:tr w:rsidR="00E86015" w:rsidRPr="00737768" w14:paraId="005ADFC3" w14:textId="77777777" w:rsidTr="00E05BD1">
        <w:tc>
          <w:tcPr>
            <w:tcW w:w="9016" w:type="dxa"/>
          </w:tcPr>
          <w:p w14:paraId="08C9BA87" w14:textId="74EC56CE" w:rsidR="001F4663" w:rsidRPr="001F4663" w:rsidRDefault="001F4663" w:rsidP="00E86015">
            <w:pPr>
              <w:pStyle w:val="ListParagraph"/>
              <w:numPr>
                <w:ilvl w:val="0"/>
                <w:numId w:val="44"/>
              </w:numPr>
              <w:spacing w:before="120" w:after="120"/>
              <w:rPr>
                <w:rFonts w:ascii="Verdana" w:hAnsi="Verdana"/>
                <w:b/>
                <w:bCs/>
                <w:sz w:val="20"/>
                <w:szCs w:val="20"/>
              </w:rPr>
            </w:pPr>
            <w:r w:rsidRPr="001F4663">
              <w:rPr>
                <w:rFonts w:ascii="Verdana" w:hAnsi="Verdana"/>
                <w:b/>
                <w:bCs/>
                <w:sz w:val="20"/>
                <w:szCs w:val="20"/>
              </w:rPr>
              <w:t>Professional Development</w:t>
            </w:r>
          </w:p>
          <w:p w14:paraId="6EA46AC3" w14:textId="07975623" w:rsidR="000F6DD2" w:rsidRPr="00C01EFA" w:rsidRDefault="00E86015" w:rsidP="000F6DD2">
            <w:pPr>
              <w:pStyle w:val="ListParagraph"/>
              <w:spacing w:before="120" w:after="120"/>
              <w:ind w:left="360"/>
              <w:rPr>
                <w:rFonts w:ascii="Verdana" w:hAnsi="Verdana"/>
                <w:sz w:val="20"/>
                <w:szCs w:val="20"/>
              </w:rPr>
            </w:pPr>
            <w:r>
              <w:rPr>
                <w:rFonts w:ascii="Verdana" w:hAnsi="Verdana"/>
                <w:sz w:val="20"/>
                <w:szCs w:val="20"/>
              </w:rPr>
              <w:t>Please indicate h</w:t>
            </w:r>
            <w:r w:rsidRPr="00E86015">
              <w:rPr>
                <w:rFonts w:ascii="Verdana" w:hAnsi="Verdana"/>
                <w:sz w:val="20"/>
                <w:szCs w:val="20"/>
              </w:rPr>
              <w:t xml:space="preserve">ow </w:t>
            </w:r>
            <w:r>
              <w:rPr>
                <w:rFonts w:ascii="Verdana" w:hAnsi="Verdana"/>
                <w:sz w:val="20"/>
                <w:szCs w:val="20"/>
              </w:rPr>
              <w:t xml:space="preserve">the </w:t>
            </w:r>
            <w:r w:rsidRPr="00E86015">
              <w:rPr>
                <w:rFonts w:ascii="Verdana" w:hAnsi="Verdana"/>
                <w:sz w:val="20"/>
                <w:szCs w:val="20"/>
              </w:rPr>
              <w:t xml:space="preserve">mini-sabbatical funding </w:t>
            </w:r>
            <w:r>
              <w:rPr>
                <w:rFonts w:ascii="Verdana" w:hAnsi="Verdana"/>
                <w:sz w:val="20"/>
                <w:szCs w:val="20"/>
              </w:rPr>
              <w:t xml:space="preserve">would </w:t>
            </w:r>
            <w:r w:rsidRPr="00E86015">
              <w:rPr>
                <w:rFonts w:ascii="Verdana" w:hAnsi="Verdana"/>
                <w:sz w:val="20"/>
                <w:szCs w:val="20"/>
              </w:rPr>
              <w:t xml:space="preserve">support the professional development of the lead applicant, and other individual team members (where the </w:t>
            </w:r>
            <w:r w:rsidRPr="00C01EFA">
              <w:rPr>
                <w:rFonts w:ascii="Verdana" w:hAnsi="Verdana"/>
                <w:sz w:val="20"/>
                <w:szCs w:val="20"/>
              </w:rPr>
              <w:t>mini-sabbatical will be shared)</w:t>
            </w:r>
            <w:r w:rsidR="000F6DD2" w:rsidRPr="00C01EFA">
              <w:rPr>
                <w:rFonts w:ascii="Verdana" w:hAnsi="Verdana"/>
                <w:sz w:val="20"/>
                <w:szCs w:val="20"/>
              </w:rPr>
              <w:t xml:space="preserve">, for example, supporting HEA Fellowship applications, promotion, or other professional development goals is set out clearly and achievable. </w:t>
            </w:r>
          </w:p>
          <w:p w14:paraId="53D0446C" w14:textId="77777777" w:rsidR="000F6DD2" w:rsidRPr="000F6DD2" w:rsidRDefault="000F6DD2" w:rsidP="000F6DD2">
            <w:pPr>
              <w:pStyle w:val="ListParagraph"/>
              <w:spacing w:before="120" w:after="120"/>
              <w:ind w:left="360"/>
              <w:rPr>
                <w:rFonts w:ascii="Verdana" w:hAnsi="Verdana"/>
                <w:sz w:val="20"/>
                <w:szCs w:val="20"/>
              </w:rPr>
            </w:pPr>
          </w:p>
          <w:p w14:paraId="34A0B1C1" w14:textId="77777777" w:rsidR="000F6DD2" w:rsidRDefault="000F6DD2" w:rsidP="000F6DD2">
            <w:pPr>
              <w:pStyle w:val="ListParagraph"/>
              <w:numPr>
                <w:ilvl w:val="0"/>
                <w:numId w:val="19"/>
              </w:numPr>
              <w:tabs>
                <w:tab w:val="left" w:pos="567"/>
                <w:tab w:val="center" w:pos="4153"/>
                <w:tab w:val="right" w:pos="8306"/>
              </w:tabs>
              <w:adjustRightInd w:val="0"/>
              <w:snapToGrid w:val="0"/>
              <w:ind w:left="1077" w:hanging="357"/>
              <w:contextualSpacing w:val="0"/>
              <w:rPr>
                <w:rFonts w:ascii="Verdana" w:hAnsi="Verdana"/>
                <w:sz w:val="20"/>
                <w:szCs w:val="20"/>
              </w:rPr>
            </w:pPr>
            <w:r w:rsidRPr="00737768">
              <w:rPr>
                <w:rFonts w:ascii="Verdana" w:hAnsi="Verdana"/>
                <w:sz w:val="20"/>
                <w:szCs w:val="20"/>
              </w:rPr>
              <w:lastRenderedPageBreak/>
              <w:t xml:space="preserve">In setting out how the </w:t>
            </w:r>
            <w:r>
              <w:rPr>
                <w:rFonts w:ascii="Verdana" w:hAnsi="Verdana"/>
                <w:sz w:val="20"/>
                <w:szCs w:val="20"/>
              </w:rPr>
              <w:t>mini-sabbatical</w:t>
            </w:r>
            <w:r w:rsidRPr="00737768">
              <w:rPr>
                <w:rFonts w:ascii="Verdana" w:hAnsi="Verdana"/>
                <w:sz w:val="20"/>
                <w:szCs w:val="20"/>
              </w:rPr>
              <w:t xml:space="preserve"> will support professional development, applicants refer to / use the language of UK Professional Standards Framework – Core Knowledge, Values and Activity.</w:t>
            </w:r>
          </w:p>
          <w:p w14:paraId="00022DD1" w14:textId="77777777" w:rsidR="000F6DD2" w:rsidRDefault="000F6DD2" w:rsidP="001F4663">
            <w:pPr>
              <w:pStyle w:val="ListParagraph"/>
              <w:spacing w:before="120" w:after="120"/>
              <w:ind w:left="360"/>
              <w:rPr>
                <w:rFonts w:ascii="Verdana" w:hAnsi="Verdana"/>
                <w:sz w:val="20"/>
                <w:szCs w:val="20"/>
              </w:rPr>
            </w:pPr>
          </w:p>
          <w:p w14:paraId="4ACB9CEA" w14:textId="179856F6" w:rsidR="00E86015" w:rsidRDefault="00E86015" w:rsidP="00E86015">
            <w:pPr>
              <w:jc w:val="both"/>
              <w:rPr>
                <w:rFonts w:ascii="Verdana" w:hAnsi="Verdana"/>
                <w:b/>
                <w:bCs/>
                <w:sz w:val="20"/>
                <w:szCs w:val="20"/>
              </w:rPr>
            </w:pPr>
            <w:r w:rsidRPr="004524F4">
              <w:rPr>
                <w:rFonts w:ascii="Verdana" w:hAnsi="Verdana"/>
                <w:b/>
                <w:bCs/>
                <w:sz w:val="20"/>
                <w:szCs w:val="20"/>
              </w:rPr>
              <w:t xml:space="preserve">This helps reviewers to consider the potential </w:t>
            </w:r>
            <w:r>
              <w:rPr>
                <w:rFonts w:ascii="Verdana" w:hAnsi="Verdana"/>
                <w:b/>
                <w:bCs/>
                <w:sz w:val="20"/>
                <w:szCs w:val="20"/>
              </w:rPr>
              <w:t xml:space="preserve">impact </w:t>
            </w:r>
            <w:r w:rsidRPr="004524F4">
              <w:rPr>
                <w:rFonts w:ascii="Verdana" w:hAnsi="Verdana"/>
                <w:b/>
                <w:bCs/>
                <w:sz w:val="20"/>
                <w:szCs w:val="20"/>
              </w:rPr>
              <w:t xml:space="preserve">of individual, joint and Tiger Team projects </w:t>
            </w:r>
            <w:r>
              <w:rPr>
                <w:rFonts w:ascii="Verdana" w:hAnsi="Verdana"/>
                <w:b/>
                <w:bCs/>
                <w:sz w:val="20"/>
                <w:szCs w:val="20"/>
              </w:rPr>
              <w:t xml:space="preserve">on </w:t>
            </w:r>
            <w:r w:rsidR="001F4663">
              <w:rPr>
                <w:rFonts w:ascii="Verdana" w:hAnsi="Verdana"/>
                <w:b/>
                <w:bCs/>
                <w:sz w:val="20"/>
                <w:szCs w:val="20"/>
              </w:rPr>
              <w:t>the professional and career development of those involved in the project and wider benefits for SoTL at NTU</w:t>
            </w:r>
            <w:r w:rsidRPr="004524F4">
              <w:rPr>
                <w:rFonts w:ascii="Verdana" w:hAnsi="Verdana"/>
                <w:b/>
                <w:bCs/>
                <w:sz w:val="20"/>
                <w:szCs w:val="20"/>
              </w:rPr>
              <w:t>.</w:t>
            </w:r>
          </w:p>
          <w:p w14:paraId="49D4B61A" w14:textId="1CC19DB3" w:rsidR="00E86015" w:rsidRPr="00E86015" w:rsidRDefault="00E86015" w:rsidP="00E86015">
            <w:pPr>
              <w:jc w:val="both"/>
              <w:rPr>
                <w:rFonts w:ascii="Verdana" w:hAnsi="Verdana"/>
                <w:b/>
                <w:sz w:val="20"/>
                <w:szCs w:val="20"/>
              </w:rPr>
            </w:pPr>
          </w:p>
        </w:tc>
      </w:tr>
      <w:tr w:rsidR="00E86015" w:rsidRPr="00737768" w14:paraId="3163B957" w14:textId="77777777" w:rsidTr="00E05BD1">
        <w:tc>
          <w:tcPr>
            <w:tcW w:w="9016" w:type="dxa"/>
          </w:tcPr>
          <w:p w14:paraId="3946E6ED" w14:textId="77777777" w:rsidR="00E86015" w:rsidRPr="00737768" w:rsidRDefault="00E86015" w:rsidP="00E05BD1">
            <w:pPr>
              <w:rPr>
                <w:rFonts w:ascii="Verdana" w:hAnsi="Verdana"/>
                <w:b/>
                <w:sz w:val="20"/>
                <w:szCs w:val="20"/>
              </w:rPr>
            </w:pPr>
          </w:p>
          <w:p w14:paraId="7015D695" w14:textId="77777777" w:rsidR="00E86015" w:rsidRPr="00737768" w:rsidRDefault="00E86015" w:rsidP="00E05BD1">
            <w:pPr>
              <w:rPr>
                <w:rFonts w:ascii="Verdana" w:hAnsi="Verdana"/>
                <w:b/>
                <w:sz w:val="20"/>
                <w:szCs w:val="20"/>
              </w:rPr>
            </w:pPr>
          </w:p>
          <w:p w14:paraId="10D5FB1B" w14:textId="77777777" w:rsidR="00E86015" w:rsidRPr="00737768" w:rsidRDefault="00E86015" w:rsidP="00E05BD1">
            <w:pPr>
              <w:rPr>
                <w:rFonts w:ascii="Verdana" w:hAnsi="Verdana"/>
                <w:b/>
                <w:sz w:val="20"/>
                <w:szCs w:val="20"/>
              </w:rPr>
            </w:pPr>
          </w:p>
          <w:p w14:paraId="709A4A4A" w14:textId="77777777" w:rsidR="00E86015" w:rsidRPr="00737768" w:rsidRDefault="00E86015" w:rsidP="00E05BD1">
            <w:pPr>
              <w:rPr>
                <w:rFonts w:ascii="Verdana" w:hAnsi="Verdana"/>
                <w:b/>
                <w:sz w:val="20"/>
                <w:szCs w:val="20"/>
              </w:rPr>
            </w:pPr>
          </w:p>
          <w:p w14:paraId="1FDB0BE3" w14:textId="77777777" w:rsidR="00E86015" w:rsidRPr="00737768" w:rsidRDefault="00E86015" w:rsidP="00E05BD1">
            <w:pPr>
              <w:rPr>
                <w:rFonts w:ascii="Verdana" w:hAnsi="Verdana"/>
                <w:b/>
                <w:sz w:val="20"/>
                <w:szCs w:val="20"/>
              </w:rPr>
            </w:pPr>
          </w:p>
        </w:tc>
      </w:tr>
    </w:tbl>
    <w:p w14:paraId="41837378" w14:textId="7F6E5F69" w:rsidR="00291FD5" w:rsidRDefault="00291FD5" w:rsidP="004524F4">
      <w:pPr>
        <w:spacing w:before="240" w:line="240" w:lineRule="auto"/>
        <w:outlineLvl w:val="0"/>
        <w:rPr>
          <w:rFonts w:ascii="Verdana" w:hAnsi="Verdana"/>
          <w:b/>
          <w:bCs/>
          <w:sz w:val="20"/>
          <w:szCs w:val="20"/>
          <w:u w:val="single"/>
        </w:rPr>
      </w:pPr>
    </w:p>
    <w:p w14:paraId="3E0DCE88" w14:textId="7BC0F679" w:rsidR="003262FD" w:rsidRPr="00737768" w:rsidRDefault="003262FD" w:rsidP="003262FD">
      <w:pPr>
        <w:rPr>
          <w:rFonts w:ascii="Verdana" w:hAnsi="Verdana"/>
          <w:sz w:val="20"/>
          <w:szCs w:val="20"/>
        </w:rPr>
      </w:pPr>
      <w:r w:rsidRPr="003262FD">
        <w:rPr>
          <w:rFonts w:ascii="Verdana" w:hAnsi="Verdana"/>
          <w:bCs/>
          <w:sz w:val="20"/>
          <w:szCs w:val="20"/>
        </w:rPr>
        <w:t>11</w:t>
      </w:r>
      <w:r>
        <w:rPr>
          <w:rFonts w:ascii="Verdana" w:hAnsi="Verdana"/>
          <w:bCs/>
          <w:sz w:val="20"/>
          <w:szCs w:val="20"/>
        </w:rPr>
        <w:t>)</w:t>
      </w:r>
      <w:r>
        <w:rPr>
          <w:rFonts w:ascii="Verdana" w:hAnsi="Verdana"/>
          <w:b/>
          <w:sz w:val="20"/>
          <w:szCs w:val="20"/>
        </w:rPr>
        <w:t xml:space="preserve"> </w:t>
      </w:r>
      <w:r w:rsidRPr="00737768">
        <w:rPr>
          <w:rFonts w:ascii="Verdana" w:hAnsi="Verdana"/>
          <w:b/>
          <w:sz w:val="20"/>
          <w:szCs w:val="20"/>
        </w:rPr>
        <w:t xml:space="preserve">Ethics: </w:t>
      </w:r>
      <w:r w:rsidRPr="00737768">
        <w:rPr>
          <w:rFonts w:ascii="Verdana" w:hAnsi="Verdana"/>
          <w:sz w:val="20"/>
          <w:szCs w:val="20"/>
        </w:rPr>
        <w:t>What do you perceive to be the ethical issues involved in the proposed project if any, and what approval processes and mitigations will you put in place to ensure the project adheres to NTU ethical norms / standards.</w:t>
      </w:r>
    </w:p>
    <w:p w14:paraId="32B901BC" w14:textId="77777777" w:rsidR="003262FD" w:rsidRPr="00737768" w:rsidRDefault="003262FD" w:rsidP="003262FD">
      <w:pPr>
        <w:ind w:left="720"/>
        <w:rPr>
          <w:rFonts w:ascii="Verdana" w:hAnsi="Verdana"/>
          <w:sz w:val="18"/>
          <w:szCs w:val="18"/>
        </w:rPr>
      </w:pPr>
      <w:r w:rsidRPr="00737768">
        <w:rPr>
          <w:rFonts w:ascii="Verdana" w:hAnsi="Verdana"/>
          <w:bCs/>
          <w:sz w:val="18"/>
          <w:szCs w:val="18"/>
        </w:rPr>
        <w:t xml:space="preserve">Project / applicant lead is responsible for ensuring all necessary ethical committee approvals, insurances, licences and requirements of regulatory authorities are in place before the aspects of the project requiring such approvals commence and approvals, insurances and licences (as appropriate) remain valid throughout the project. </w:t>
      </w:r>
    </w:p>
    <w:p w14:paraId="7E846A53" w14:textId="77777777" w:rsidR="003262FD" w:rsidRPr="00737768" w:rsidRDefault="003262FD" w:rsidP="003262FD">
      <w:pPr>
        <w:rPr>
          <w:rFonts w:ascii="Verdana" w:hAnsi="Verdana"/>
          <w:b/>
          <w:bCs/>
        </w:rPr>
      </w:pPr>
      <w:r w:rsidRPr="00737768">
        <w:rPr>
          <w:rFonts w:ascii="Verdana" w:hAnsi="Verdana"/>
          <w:b/>
          <w:bCs/>
          <w:sz w:val="20"/>
          <w:szCs w:val="20"/>
        </w:rPr>
        <w:t>Please note, ethics is not formally assessed by the panel, however the panel must be satisfied that projects shortlisted for Award will adhere to appropriate ethical approval processes and standards required by NTU and any partner organisations.</w:t>
      </w:r>
    </w:p>
    <w:tbl>
      <w:tblPr>
        <w:tblpPr w:leftFromText="180" w:rightFromText="180" w:vertAnchor="text" w:tblpY="121"/>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7"/>
      </w:tblGrid>
      <w:tr w:rsidR="003262FD" w:rsidRPr="00737768" w14:paraId="697BF001" w14:textId="77777777" w:rsidTr="00A466F2">
        <w:trPr>
          <w:trHeight w:val="1077"/>
        </w:trPr>
        <w:tc>
          <w:tcPr>
            <w:tcW w:w="9217" w:type="dxa"/>
          </w:tcPr>
          <w:p w14:paraId="38EFFAF9" w14:textId="77777777" w:rsidR="003262FD" w:rsidRPr="00737768" w:rsidRDefault="003262FD" w:rsidP="00A466F2">
            <w:pPr>
              <w:spacing w:before="240" w:line="240" w:lineRule="auto"/>
              <w:ind w:left="-8"/>
              <w:rPr>
                <w:rFonts w:ascii="Verdana" w:hAnsi="Verdana"/>
                <w:b/>
                <w:sz w:val="20"/>
                <w:szCs w:val="20"/>
              </w:rPr>
            </w:pPr>
          </w:p>
        </w:tc>
      </w:tr>
    </w:tbl>
    <w:p w14:paraId="52B3567D" w14:textId="77777777" w:rsidR="003262FD" w:rsidRDefault="003262FD" w:rsidP="003262FD">
      <w:pPr>
        <w:spacing w:after="0" w:line="240" w:lineRule="auto"/>
        <w:rPr>
          <w:rFonts w:ascii="Verdana" w:hAnsi="Verdana"/>
          <w:b/>
          <w:sz w:val="20"/>
          <w:szCs w:val="20"/>
        </w:rPr>
      </w:pPr>
    </w:p>
    <w:p w14:paraId="082EA1B2" w14:textId="5EA4B49E" w:rsidR="00E37B45" w:rsidRDefault="00E37B45" w:rsidP="004524F4">
      <w:pPr>
        <w:spacing w:before="240" w:line="240" w:lineRule="auto"/>
        <w:outlineLvl w:val="0"/>
        <w:rPr>
          <w:rFonts w:ascii="Verdana" w:hAnsi="Verdana"/>
          <w:b/>
          <w:bCs/>
          <w:sz w:val="20"/>
          <w:szCs w:val="20"/>
          <w:u w:val="single"/>
        </w:rPr>
      </w:pPr>
      <w:r>
        <w:rPr>
          <w:rFonts w:ascii="Verdana" w:hAnsi="Verdana"/>
          <w:b/>
          <w:bCs/>
          <w:sz w:val="20"/>
          <w:szCs w:val="20"/>
          <w:u w:val="single"/>
        </w:rPr>
        <w:t>Criterion 5: Value for Money (</w:t>
      </w:r>
      <w:proofErr w:type="spellStart"/>
      <w:r>
        <w:rPr>
          <w:rFonts w:ascii="Verdana" w:hAnsi="Verdana"/>
          <w:b/>
          <w:bCs/>
          <w:sz w:val="20"/>
          <w:szCs w:val="20"/>
          <w:u w:val="single"/>
        </w:rPr>
        <w:t>VfM</w:t>
      </w:r>
      <w:proofErr w:type="spellEnd"/>
      <w:r>
        <w:rPr>
          <w:rFonts w:ascii="Verdana" w:hAnsi="Verdana"/>
          <w:b/>
          <w:bCs/>
          <w:sz w:val="20"/>
          <w:szCs w:val="20"/>
          <w:u w:val="single"/>
        </w:rPr>
        <w:t>)</w:t>
      </w:r>
    </w:p>
    <w:p w14:paraId="46934918" w14:textId="70440D6A" w:rsidR="00E86015" w:rsidRPr="00737768" w:rsidRDefault="00E86015" w:rsidP="00E86015">
      <w:pPr>
        <w:spacing w:before="240" w:line="240" w:lineRule="auto"/>
        <w:rPr>
          <w:rFonts w:ascii="Verdana" w:hAnsi="Verdana"/>
          <w:sz w:val="20"/>
          <w:szCs w:val="20"/>
        </w:rPr>
      </w:pPr>
      <w:r w:rsidRPr="00737768">
        <w:rPr>
          <w:rFonts w:ascii="Verdana" w:hAnsi="Verdana"/>
          <w:b/>
          <w:sz w:val="20"/>
          <w:szCs w:val="20"/>
        </w:rPr>
        <w:t xml:space="preserve">Please state the total additional funding being requested (up to £500)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5"/>
      </w:tblGrid>
      <w:tr w:rsidR="00E86015" w:rsidRPr="00737768" w14:paraId="0E1D5E16" w14:textId="77777777" w:rsidTr="00E05BD1">
        <w:trPr>
          <w:trHeight w:val="893"/>
        </w:trPr>
        <w:tc>
          <w:tcPr>
            <w:tcW w:w="8625" w:type="dxa"/>
          </w:tcPr>
          <w:p w14:paraId="7DDEC2A3" w14:textId="1A3A5DE9" w:rsidR="00E86015" w:rsidRDefault="00E86015" w:rsidP="00C01EFA">
            <w:pPr>
              <w:spacing w:line="240" w:lineRule="auto"/>
              <w:jc w:val="both"/>
              <w:rPr>
                <w:rFonts w:ascii="Verdana" w:hAnsi="Verdana"/>
                <w:sz w:val="20"/>
                <w:szCs w:val="20"/>
              </w:rPr>
            </w:pPr>
            <w:r w:rsidRPr="00737768">
              <w:rPr>
                <w:rFonts w:ascii="Verdana" w:hAnsi="Verdana"/>
                <w:sz w:val="20"/>
                <w:szCs w:val="20"/>
              </w:rPr>
              <w:t>A: TOTAL ADDITIONAL FUNDING BEING REQUESTED (up to £500): (</w:t>
            </w:r>
            <w:r w:rsidRPr="00737768">
              <w:rPr>
                <w:rFonts w:ascii="Verdana" w:hAnsi="Verdana"/>
                <w:b/>
                <w:bCs/>
                <w:sz w:val="20"/>
                <w:szCs w:val="20"/>
              </w:rPr>
              <w:t>Calculated by Applicant not TILT</w:t>
            </w:r>
            <w:r w:rsidRPr="00737768">
              <w:rPr>
                <w:rFonts w:ascii="Verdana" w:hAnsi="Verdana"/>
                <w:sz w:val="20"/>
                <w:szCs w:val="20"/>
              </w:rPr>
              <w:t xml:space="preserve">) = </w:t>
            </w:r>
          </w:p>
          <w:p w14:paraId="4C317CB3" w14:textId="77777777" w:rsidR="003262FD" w:rsidRPr="00737768" w:rsidRDefault="003262FD" w:rsidP="00C01EFA">
            <w:pPr>
              <w:spacing w:line="240" w:lineRule="auto"/>
              <w:jc w:val="both"/>
              <w:rPr>
                <w:rFonts w:ascii="Verdana" w:hAnsi="Verdana"/>
                <w:sz w:val="20"/>
                <w:szCs w:val="20"/>
              </w:rPr>
            </w:pPr>
          </w:p>
          <w:p w14:paraId="0AFE5CE6" w14:textId="2189BCB1" w:rsidR="00E86015" w:rsidRDefault="00E86015" w:rsidP="00C01EFA">
            <w:pPr>
              <w:spacing w:line="240" w:lineRule="auto"/>
              <w:ind w:left="-8"/>
              <w:jc w:val="both"/>
              <w:rPr>
                <w:rFonts w:ascii="Verdana" w:hAnsi="Verdana"/>
                <w:sz w:val="20"/>
                <w:szCs w:val="20"/>
              </w:rPr>
            </w:pPr>
            <w:r w:rsidRPr="00737768">
              <w:rPr>
                <w:rFonts w:ascii="Verdana" w:hAnsi="Verdana"/>
                <w:sz w:val="20"/>
                <w:szCs w:val="20"/>
              </w:rPr>
              <w:t>B: TOTAL STAFFING COST</w:t>
            </w:r>
            <w:r w:rsidRPr="00737768">
              <w:rPr>
                <w:rStyle w:val="FootnoteReference"/>
                <w:rFonts w:ascii="Verdana" w:hAnsi="Verdana"/>
                <w:sz w:val="20"/>
                <w:szCs w:val="20"/>
              </w:rPr>
              <w:footnoteReference w:id="1"/>
            </w:r>
            <w:r w:rsidRPr="00737768">
              <w:rPr>
                <w:rFonts w:ascii="Verdana" w:hAnsi="Verdana"/>
                <w:sz w:val="20"/>
                <w:szCs w:val="20"/>
              </w:rPr>
              <w:t xml:space="preserve"> (Calculated by TILT Team using calculation in Footnote 1 below): </w:t>
            </w:r>
            <w:r w:rsidRPr="00737768">
              <w:rPr>
                <w:rFonts w:ascii="Verdana" w:hAnsi="Verdana"/>
                <w:b/>
                <w:bCs/>
                <w:sz w:val="20"/>
                <w:szCs w:val="20"/>
              </w:rPr>
              <w:t>Calculated by TILT not Applicant</w:t>
            </w:r>
            <w:r w:rsidRPr="00737768">
              <w:rPr>
                <w:rFonts w:ascii="Verdana" w:hAnsi="Verdana"/>
                <w:sz w:val="20"/>
                <w:szCs w:val="20"/>
              </w:rPr>
              <w:t xml:space="preserve">. </w:t>
            </w:r>
          </w:p>
          <w:p w14:paraId="3C1887BA" w14:textId="77777777" w:rsidR="003262FD" w:rsidRPr="00737768" w:rsidRDefault="003262FD" w:rsidP="00C01EFA">
            <w:pPr>
              <w:spacing w:line="240" w:lineRule="auto"/>
              <w:ind w:left="-8"/>
              <w:jc w:val="both"/>
              <w:rPr>
                <w:rFonts w:ascii="Verdana" w:hAnsi="Verdana"/>
                <w:sz w:val="20"/>
                <w:szCs w:val="20"/>
              </w:rPr>
            </w:pPr>
          </w:p>
          <w:p w14:paraId="5B3EAA6F" w14:textId="5EBDD0EB" w:rsidR="00E86015" w:rsidRPr="00737768" w:rsidRDefault="00E86015" w:rsidP="00291FD5">
            <w:pPr>
              <w:spacing w:line="240" w:lineRule="auto"/>
              <w:ind w:left="-8"/>
              <w:jc w:val="both"/>
              <w:rPr>
                <w:rFonts w:ascii="Verdana" w:hAnsi="Verdana"/>
                <w:sz w:val="20"/>
                <w:szCs w:val="20"/>
              </w:rPr>
            </w:pPr>
            <w:r w:rsidRPr="00737768">
              <w:rPr>
                <w:rFonts w:ascii="Verdana" w:hAnsi="Verdana"/>
                <w:sz w:val="20"/>
                <w:szCs w:val="20"/>
              </w:rPr>
              <w:t xml:space="preserve">C: TOTAL </w:t>
            </w:r>
            <w:r w:rsidR="009E4000">
              <w:rPr>
                <w:rFonts w:ascii="Verdana" w:hAnsi="Verdana"/>
                <w:sz w:val="20"/>
                <w:szCs w:val="20"/>
              </w:rPr>
              <w:t>-</w:t>
            </w:r>
            <w:r w:rsidR="003262FD">
              <w:rPr>
                <w:rFonts w:ascii="Verdana" w:hAnsi="Verdana"/>
                <w:sz w:val="20"/>
                <w:szCs w:val="20"/>
              </w:rPr>
              <w:t xml:space="preserve">MINI- </w:t>
            </w:r>
            <w:r w:rsidRPr="00737768">
              <w:rPr>
                <w:rFonts w:ascii="Verdana" w:hAnsi="Verdana"/>
                <w:sz w:val="20"/>
                <w:szCs w:val="20"/>
              </w:rPr>
              <w:t xml:space="preserve">SABBATICAL COST (Total Staffing Cost + Total Additional funding and is calculated by TILT Team): </w:t>
            </w:r>
            <w:r w:rsidRPr="00737768">
              <w:rPr>
                <w:rFonts w:ascii="Verdana" w:hAnsi="Verdana"/>
                <w:b/>
                <w:bCs/>
                <w:sz w:val="20"/>
                <w:szCs w:val="20"/>
              </w:rPr>
              <w:t>Calculated by TILT not Applicant.</w:t>
            </w:r>
          </w:p>
        </w:tc>
      </w:tr>
    </w:tbl>
    <w:p w14:paraId="5564125F" w14:textId="77777777" w:rsidR="003262FD" w:rsidRPr="003262FD" w:rsidRDefault="00E86015" w:rsidP="003262FD">
      <w:pPr>
        <w:spacing w:before="240" w:line="240" w:lineRule="auto"/>
        <w:rPr>
          <w:rFonts w:ascii="Verdana" w:hAnsi="Verdana"/>
          <w:bCs/>
          <w:sz w:val="20"/>
          <w:szCs w:val="20"/>
        </w:rPr>
      </w:pPr>
      <w:r w:rsidRPr="003262FD">
        <w:rPr>
          <w:rFonts w:ascii="Verdana" w:hAnsi="Verdana"/>
          <w:bCs/>
          <w:sz w:val="20"/>
          <w:szCs w:val="20"/>
        </w:rPr>
        <w:lastRenderedPageBreak/>
        <w:t xml:space="preserve">Please note, TILT will calculate B and C immediately above. </w:t>
      </w:r>
    </w:p>
    <w:p w14:paraId="34E70722" w14:textId="3304ACC0" w:rsidR="0008440A" w:rsidRPr="003262FD" w:rsidRDefault="00E86015" w:rsidP="003262FD">
      <w:pPr>
        <w:spacing w:before="240" w:line="240" w:lineRule="auto"/>
        <w:rPr>
          <w:rFonts w:ascii="Verdana" w:hAnsi="Verdana"/>
          <w:bCs/>
          <w:sz w:val="20"/>
          <w:szCs w:val="20"/>
        </w:rPr>
      </w:pPr>
      <w:r w:rsidRPr="003262FD">
        <w:rPr>
          <w:rFonts w:ascii="Verdana" w:hAnsi="Verdana"/>
          <w:bCs/>
          <w:sz w:val="20"/>
          <w:szCs w:val="20"/>
        </w:rPr>
        <w:t xml:space="preserve">However, please find Footnote 1 below detailing the calculation and associated guidance TILT employs / refers to when doing Total Staffing Cost (B) and Total </w:t>
      </w:r>
      <w:proofErr w:type="gramStart"/>
      <w:r w:rsidR="00291FD5" w:rsidRPr="003262FD">
        <w:rPr>
          <w:rFonts w:ascii="Verdana" w:hAnsi="Verdana"/>
          <w:bCs/>
          <w:sz w:val="20"/>
          <w:szCs w:val="20"/>
        </w:rPr>
        <w:t>mini</w:t>
      </w:r>
      <w:proofErr w:type="gramEnd"/>
      <w:r w:rsidR="00291FD5" w:rsidRPr="003262FD">
        <w:rPr>
          <w:rFonts w:ascii="Verdana" w:hAnsi="Verdana"/>
          <w:bCs/>
          <w:sz w:val="20"/>
          <w:szCs w:val="20"/>
        </w:rPr>
        <w:t>-</w:t>
      </w:r>
      <w:r w:rsidRPr="003262FD">
        <w:rPr>
          <w:rFonts w:ascii="Verdana" w:hAnsi="Verdana"/>
          <w:bCs/>
          <w:sz w:val="20"/>
          <w:szCs w:val="20"/>
        </w:rPr>
        <w:t xml:space="preserve">Sabbatical Cost (C) for each </w:t>
      </w:r>
      <w:r w:rsidR="00291FD5" w:rsidRPr="003262FD">
        <w:rPr>
          <w:rFonts w:ascii="Verdana" w:hAnsi="Verdana"/>
          <w:bCs/>
          <w:sz w:val="20"/>
          <w:szCs w:val="20"/>
        </w:rPr>
        <w:t>m</w:t>
      </w:r>
      <w:r w:rsidRPr="003262FD">
        <w:rPr>
          <w:rFonts w:ascii="Verdana" w:hAnsi="Verdana"/>
          <w:bCs/>
          <w:sz w:val="20"/>
          <w:szCs w:val="20"/>
        </w:rPr>
        <w:t>ini-</w:t>
      </w:r>
      <w:r w:rsidR="00C01EFA" w:rsidRPr="003262FD">
        <w:rPr>
          <w:rFonts w:ascii="Verdana" w:hAnsi="Verdana"/>
          <w:bCs/>
          <w:sz w:val="20"/>
          <w:szCs w:val="20"/>
        </w:rPr>
        <w:t>S</w:t>
      </w:r>
      <w:r w:rsidRPr="003262FD">
        <w:rPr>
          <w:rFonts w:ascii="Verdana" w:hAnsi="Verdana"/>
          <w:bCs/>
          <w:sz w:val="20"/>
          <w:szCs w:val="20"/>
        </w:rPr>
        <w:t xml:space="preserve">abbatical application. If you would like to know the total cost of your </w:t>
      </w:r>
      <w:r w:rsidR="00291FD5" w:rsidRPr="003262FD">
        <w:rPr>
          <w:rFonts w:ascii="Verdana" w:hAnsi="Verdana"/>
          <w:bCs/>
          <w:sz w:val="20"/>
          <w:szCs w:val="20"/>
        </w:rPr>
        <w:t>m</w:t>
      </w:r>
      <w:r w:rsidRPr="003262FD">
        <w:rPr>
          <w:rFonts w:ascii="Verdana" w:hAnsi="Verdana"/>
          <w:bCs/>
          <w:sz w:val="20"/>
          <w:szCs w:val="20"/>
        </w:rPr>
        <w:t xml:space="preserve">ini-sabbatical </w:t>
      </w:r>
      <w:proofErr w:type="gramStart"/>
      <w:r w:rsidRPr="003262FD">
        <w:rPr>
          <w:rFonts w:ascii="Verdana" w:hAnsi="Verdana"/>
          <w:bCs/>
          <w:sz w:val="20"/>
          <w:szCs w:val="20"/>
        </w:rPr>
        <w:t>application</w:t>
      </w:r>
      <w:proofErr w:type="gramEnd"/>
      <w:r w:rsidRPr="003262FD">
        <w:rPr>
          <w:rFonts w:ascii="Verdana" w:hAnsi="Verdana"/>
          <w:bCs/>
          <w:sz w:val="20"/>
          <w:szCs w:val="20"/>
        </w:rPr>
        <w:t xml:space="preserve"> please refer to footnote one</w:t>
      </w:r>
      <w:r w:rsidR="00C01EFA" w:rsidRPr="003262FD">
        <w:rPr>
          <w:rFonts w:ascii="Verdana" w:hAnsi="Verdana"/>
          <w:bCs/>
          <w:sz w:val="20"/>
          <w:szCs w:val="20"/>
        </w:rPr>
        <w:t xml:space="preserve"> below</w:t>
      </w:r>
      <w:r w:rsidRPr="003262FD">
        <w:rPr>
          <w:rFonts w:ascii="Verdana" w:hAnsi="Verdana"/>
          <w:bCs/>
          <w:sz w:val="20"/>
          <w:szCs w:val="20"/>
        </w:rPr>
        <w:t>.</w:t>
      </w:r>
    </w:p>
    <w:p w14:paraId="7B21B16E" w14:textId="0F58D022" w:rsidR="003262FD" w:rsidRPr="003262FD" w:rsidRDefault="003262FD" w:rsidP="003262FD">
      <w:pPr>
        <w:spacing w:line="276" w:lineRule="auto"/>
        <w:rPr>
          <w:rFonts w:ascii="Verdana" w:hAnsi="Verdana"/>
          <w:i/>
          <w:iCs/>
          <w:sz w:val="20"/>
          <w:szCs w:val="20"/>
        </w:rPr>
      </w:pPr>
      <w:r w:rsidRPr="003262FD">
        <w:rPr>
          <w:rFonts w:ascii="Verdana" w:hAnsi="Verdana"/>
          <w:sz w:val="20"/>
          <w:szCs w:val="20"/>
        </w:rPr>
        <w:t xml:space="preserve">The review panel </w:t>
      </w:r>
      <w:r w:rsidRPr="003262FD">
        <w:rPr>
          <w:rFonts w:ascii="Verdana" w:hAnsi="Verdana"/>
          <w:b/>
          <w:bCs/>
          <w:sz w:val="20"/>
          <w:szCs w:val="20"/>
        </w:rPr>
        <w:t>do</w:t>
      </w:r>
      <w:r w:rsidR="00434F1B">
        <w:rPr>
          <w:rFonts w:ascii="Verdana" w:hAnsi="Verdana"/>
          <w:b/>
          <w:bCs/>
          <w:sz w:val="20"/>
          <w:szCs w:val="20"/>
        </w:rPr>
        <w:t>es</w:t>
      </w:r>
      <w:r w:rsidRPr="003262FD">
        <w:rPr>
          <w:rFonts w:ascii="Verdana" w:hAnsi="Verdana"/>
          <w:b/>
          <w:bCs/>
          <w:sz w:val="20"/>
          <w:szCs w:val="20"/>
        </w:rPr>
        <w:t xml:space="preserve"> not</w:t>
      </w:r>
      <w:r w:rsidRPr="003262FD">
        <w:rPr>
          <w:rFonts w:ascii="Verdana" w:hAnsi="Verdana"/>
          <w:sz w:val="20"/>
          <w:szCs w:val="20"/>
        </w:rPr>
        <w:t xml:space="preserve"> score on the basis of total costs of a </w:t>
      </w:r>
      <w:proofErr w:type="gramStart"/>
      <w:r w:rsidRPr="003262FD">
        <w:rPr>
          <w:rFonts w:ascii="Verdana" w:hAnsi="Verdana"/>
          <w:sz w:val="20"/>
          <w:szCs w:val="20"/>
        </w:rPr>
        <w:t>mini-sabbatical</w:t>
      </w:r>
      <w:proofErr w:type="gramEnd"/>
      <w:r w:rsidRPr="003262FD">
        <w:rPr>
          <w:rFonts w:ascii="Verdana" w:hAnsi="Verdana"/>
          <w:sz w:val="20"/>
          <w:szCs w:val="20"/>
        </w:rPr>
        <w:t xml:space="preserve">. Shortlisting decisions are made on the basis of performance against the criteria set out above. However, in instances where two or more applications have the same moderated final score and there is insufficient budget to progress all of these applications to award, a </w:t>
      </w:r>
      <w:proofErr w:type="spellStart"/>
      <w:r w:rsidRPr="003262FD">
        <w:rPr>
          <w:rFonts w:ascii="Verdana" w:hAnsi="Verdana"/>
          <w:sz w:val="20"/>
          <w:szCs w:val="20"/>
        </w:rPr>
        <w:t>VfM</w:t>
      </w:r>
      <w:proofErr w:type="spellEnd"/>
      <w:r w:rsidRPr="003262FD">
        <w:rPr>
          <w:rFonts w:ascii="Verdana" w:hAnsi="Verdana"/>
          <w:sz w:val="20"/>
          <w:szCs w:val="20"/>
        </w:rPr>
        <w:t xml:space="preserve"> calculation (total cost of mini-sabbatical/total score) will be made to extract cost per score point and this will inform / form part of shortlisting decisions which also involve</w:t>
      </w:r>
      <w:r w:rsidRPr="003262FD">
        <w:rPr>
          <w:rFonts w:ascii="Verdana" w:hAnsi="Verdana"/>
          <w:i/>
          <w:iCs/>
          <w:sz w:val="20"/>
          <w:szCs w:val="20"/>
        </w:rPr>
        <w:t xml:space="preserve"> consideration of the scope, quality, impact and timeliness of the project in the round.</w:t>
      </w:r>
    </w:p>
    <w:p w14:paraId="3F470701" w14:textId="7FE05605" w:rsidR="00D825DE" w:rsidRDefault="00D825DE" w:rsidP="00D825DE">
      <w:pPr>
        <w:spacing w:before="240" w:line="240" w:lineRule="auto"/>
        <w:rPr>
          <w:rFonts w:ascii="Verdana" w:hAnsi="Verdana"/>
          <w:b/>
          <w:sz w:val="20"/>
          <w:szCs w:val="20"/>
        </w:rPr>
      </w:pPr>
      <w:r w:rsidRPr="00D825DE">
        <w:rPr>
          <w:rFonts w:ascii="Verdana" w:hAnsi="Verdana"/>
          <w:b/>
          <w:sz w:val="20"/>
          <w:szCs w:val="20"/>
        </w:rPr>
        <w:t xml:space="preserve">Please review Terms and Condition of Award </w:t>
      </w:r>
      <w:r w:rsidR="0008440A">
        <w:rPr>
          <w:rFonts w:ascii="Verdana" w:hAnsi="Verdana"/>
          <w:b/>
          <w:sz w:val="20"/>
          <w:szCs w:val="20"/>
        </w:rPr>
        <w:t>below</w:t>
      </w:r>
      <w:r>
        <w:rPr>
          <w:rFonts w:ascii="Verdana" w:hAnsi="Verdana"/>
          <w:b/>
          <w:sz w:val="20"/>
          <w:szCs w:val="20"/>
        </w:rPr>
        <w:t xml:space="preserve"> </w:t>
      </w:r>
      <w:r w:rsidRPr="00D825DE">
        <w:rPr>
          <w:rFonts w:ascii="Verdana" w:hAnsi="Verdana"/>
          <w:b/>
          <w:sz w:val="20"/>
          <w:szCs w:val="20"/>
        </w:rPr>
        <w:t>before signing</w:t>
      </w:r>
    </w:p>
    <w:p w14:paraId="2C220110" w14:textId="77777777" w:rsidR="0008440A" w:rsidRDefault="0008440A" w:rsidP="0008440A">
      <w:pPr>
        <w:spacing w:before="120" w:after="120" w:line="276" w:lineRule="auto"/>
        <w:rPr>
          <w:rFonts w:ascii="Verdana" w:hAnsi="Verdana"/>
          <w:b/>
          <w:sz w:val="20"/>
          <w:szCs w:val="20"/>
        </w:rPr>
      </w:pPr>
      <w:r w:rsidRPr="00562278">
        <w:rPr>
          <w:rFonts w:ascii="Verdana" w:hAnsi="Verdana"/>
          <w:b/>
          <w:sz w:val="20"/>
          <w:szCs w:val="20"/>
        </w:rPr>
        <w:t>Terms and condition</w:t>
      </w:r>
      <w:r>
        <w:rPr>
          <w:rFonts w:ascii="Verdana" w:hAnsi="Verdana"/>
          <w:b/>
          <w:sz w:val="20"/>
          <w:szCs w:val="20"/>
        </w:rPr>
        <w:t>s</w:t>
      </w:r>
    </w:p>
    <w:p w14:paraId="2F8F88A6" w14:textId="77777777" w:rsidR="0008440A" w:rsidRDefault="0008440A" w:rsidP="0008440A">
      <w:pPr>
        <w:spacing w:before="120" w:after="120" w:line="276" w:lineRule="auto"/>
        <w:rPr>
          <w:rFonts w:ascii="Verdana" w:hAnsi="Verdana"/>
          <w:b/>
          <w:sz w:val="20"/>
          <w:szCs w:val="20"/>
        </w:rPr>
      </w:pPr>
      <w:r>
        <w:rPr>
          <w:rFonts w:ascii="Verdana" w:hAnsi="Verdana"/>
          <w:b/>
          <w:sz w:val="20"/>
          <w:szCs w:val="20"/>
        </w:rPr>
        <w:t>S</w:t>
      </w:r>
      <w:r w:rsidRPr="00562278">
        <w:rPr>
          <w:rFonts w:ascii="Verdana" w:hAnsi="Verdana"/>
          <w:b/>
          <w:sz w:val="20"/>
          <w:szCs w:val="20"/>
        </w:rPr>
        <w:t>uccessful applicants</w:t>
      </w:r>
      <w:r>
        <w:rPr>
          <w:rFonts w:ascii="Verdana" w:hAnsi="Verdana"/>
          <w:b/>
          <w:sz w:val="20"/>
          <w:szCs w:val="20"/>
        </w:rPr>
        <w:t xml:space="preserve"> should be aware of the following Terms and Conditions:</w:t>
      </w:r>
    </w:p>
    <w:p w14:paraId="307A06DF" w14:textId="77777777" w:rsidR="0008440A" w:rsidRDefault="0008440A" w:rsidP="0008440A">
      <w:pPr>
        <w:pStyle w:val="ListParagraph"/>
        <w:numPr>
          <w:ilvl w:val="0"/>
          <w:numId w:val="10"/>
        </w:numPr>
        <w:spacing w:before="120" w:after="120" w:line="276" w:lineRule="auto"/>
        <w:rPr>
          <w:rFonts w:ascii="Verdana" w:hAnsi="Verdana"/>
          <w:sz w:val="20"/>
          <w:szCs w:val="20"/>
        </w:rPr>
      </w:pPr>
      <w:r>
        <w:rPr>
          <w:rFonts w:ascii="Verdana" w:hAnsi="Verdana"/>
          <w:sz w:val="20"/>
          <w:szCs w:val="20"/>
        </w:rPr>
        <w:t>Successful applicants must deliver agreed outputs and outcomes to deadlines unless otherwise agreed by TILT.</w:t>
      </w:r>
    </w:p>
    <w:p w14:paraId="54666630" w14:textId="77777777" w:rsidR="0008440A" w:rsidRPr="0085487E" w:rsidRDefault="0008440A" w:rsidP="0008440A">
      <w:pPr>
        <w:pStyle w:val="ListParagraph"/>
        <w:numPr>
          <w:ilvl w:val="0"/>
          <w:numId w:val="10"/>
        </w:numPr>
        <w:spacing w:before="120" w:after="120" w:line="276" w:lineRule="auto"/>
        <w:rPr>
          <w:rFonts w:ascii="Verdana" w:hAnsi="Verdana"/>
          <w:sz w:val="20"/>
          <w:szCs w:val="20"/>
        </w:rPr>
      </w:pPr>
      <w:r w:rsidRPr="0085487E">
        <w:rPr>
          <w:rFonts w:ascii="Verdana" w:hAnsi="Verdana"/>
          <w:sz w:val="20"/>
          <w:szCs w:val="20"/>
        </w:rPr>
        <w:t xml:space="preserve">Successful applicants are expected to complete a survey of all outputs and </w:t>
      </w:r>
      <w:r w:rsidRPr="0085487E">
        <w:rPr>
          <w:rFonts w:ascii="Verdana" w:hAnsi="Verdana" w:cstheme="minorHAnsi"/>
          <w:sz w:val="20"/>
          <w:szCs w:val="20"/>
        </w:rPr>
        <w:t>record and upload all outputs to the TILT Outputs Record System</w:t>
      </w:r>
      <w:r w:rsidRPr="0085487E">
        <w:rPr>
          <w:rFonts w:ascii="Verdana" w:hAnsi="Verdana"/>
          <w:sz w:val="20"/>
          <w:szCs w:val="20"/>
        </w:rPr>
        <w:t>.</w:t>
      </w:r>
    </w:p>
    <w:p w14:paraId="776B1CB8" w14:textId="77777777" w:rsidR="0008440A" w:rsidRPr="007653B3" w:rsidRDefault="0008440A" w:rsidP="0008440A">
      <w:pPr>
        <w:pStyle w:val="ListParagraph"/>
        <w:numPr>
          <w:ilvl w:val="0"/>
          <w:numId w:val="10"/>
        </w:numPr>
        <w:spacing w:before="120" w:after="120" w:line="276" w:lineRule="auto"/>
        <w:rPr>
          <w:rFonts w:ascii="Verdana" w:hAnsi="Verdana"/>
          <w:sz w:val="20"/>
          <w:szCs w:val="20"/>
        </w:rPr>
      </w:pPr>
      <w:r w:rsidRPr="007653B3">
        <w:rPr>
          <w:rFonts w:ascii="Verdana" w:hAnsi="Verdana"/>
          <w:sz w:val="20"/>
          <w:szCs w:val="20"/>
        </w:rPr>
        <w:t>Publicity related to the outcomes and successes of sabbatical funding must include reference to the Trent Institute for Learning and Teaching</w:t>
      </w:r>
      <w:r>
        <w:rPr>
          <w:rFonts w:ascii="Verdana" w:hAnsi="Verdana"/>
          <w:sz w:val="20"/>
          <w:szCs w:val="20"/>
        </w:rPr>
        <w:t>, and outputs should be TILT branded</w:t>
      </w:r>
      <w:r w:rsidRPr="007653B3">
        <w:rPr>
          <w:rFonts w:ascii="Verdana" w:hAnsi="Verdana"/>
          <w:sz w:val="20"/>
          <w:szCs w:val="20"/>
        </w:rPr>
        <w:t>.</w:t>
      </w:r>
    </w:p>
    <w:p w14:paraId="6339C484" w14:textId="77777777" w:rsidR="0008440A" w:rsidRPr="007653B3" w:rsidRDefault="0008440A" w:rsidP="0008440A">
      <w:pPr>
        <w:pStyle w:val="ListParagraph"/>
        <w:numPr>
          <w:ilvl w:val="0"/>
          <w:numId w:val="10"/>
        </w:numPr>
        <w:spacing w:before="120" w:after="120" w:line="276" w:lineRule="auto"/>
        <w:rPr>
          <w:rFonts w:ascii="Verdana" w:hAnsi="Verdana"/>
          <w:sz w:val="20"/>
          <w:szCs w:val="20"/>
        </w:rPr>
      </w:pPr>
      <w:r w:rsidRPr="007653B3">
        <w:rPr>
          <w:rFonts w:ascii="Verdana" w:hAnsi="Verdana"/>
          <w:sz w:val="20"/>
          <w:szCs w:val="20"/>
        </w:rPr>
        <w:t xml:space="preserve">Successful applicants </w:t>
      </w:r>
      <w:r>
        <w:rPr>
          <w:rFonts w:ascii="Verdana" w:hAnsi="Verdana"/>
          <w:sz w:val="20"/>
          <w:szCs w:val="20"/>
        </w:rPr>
        <w:t>will be called</w:t>
      </w:r>
      <w:r w:rsidRPr="007653B3">
        <w:rPr>
          <w:rFonts w:ascii="Verdana" w:hAnsi="Verdana"/>
          <w:sz w:val="20"/>
          <w:szCs w:val="20"/>
        </w:rPr>
        <w:t xml:space="preserve"> upon to act as mentors for future applicants and </w:t>
      </w:r>
      <w:r>
        <w:rPr>
          <w:rFonts w:ascii="Verdana" w:hAnsi="Verdana"/>
          <w:sz w:val="20"/>
          <w:szCs w:val="20"/>
        </w:rPr>
        <w:t xml:space="preserve">will be called upon </w:t>
      </w:r>
      <w:r w:rsidRPr="007653B3">
        <w:rPr>
          <w:rFonts w:ascii="Verdana" w:hAnsi="Verdana"/>
          <w:sz w:val="20"/>
          <w:szCs w:val="20"/>
        </w:rPr>
        <w:t>to contribute to future TILT</w:t>
      </w:r>
      <w:r>
        <w:rPr>
          <w:rFonts w:ascii="Verdana" w:hAnsi="Verdana"/>
          <w:sz w:val="20"/>
          <w:szCs w:val="20"/>
        </w:rPr>
        <w:t xml:space="preserve"> / TILTOnline </w:t>
      </w:r>
      <w:r w:rsidRPr="007653B3">
        <w:rPr>
          <w:rFonts w:ascii="Verdana" w:hAnsi="Verdana"/>
          <w:sz w:val="20"/>
          <w:szCs w:val="20"/>
        </w:rPr>
        <w:t>events</w:t>
      </w:r>
      <w:r>
        <w:rPr>
          <w:rFonts w:ascii="Verdana" w:hAnsi="Verdana"/>
          <w:sz w:val="20"/>
          <w:szCs w:val="20"/>
        </w:rPr>
        <w:t>.</w:t>
      </w:r>
    </w:p>
    <w:p w14:paraId="3A34D797" w14:textId="77777777" w:rsidR="0008440A" w:rsidRPr="007653B3" w:rsidRDefault="0008440A" w:rsidP="0008440A">
      <w:pPr>
        <w:pStyle w:val="ListParagraph"/>
        <w:numPr>
          <w:ilvl w:val="0"/>
          <w:numId w:val="10"/>
        </w:numPr>
        <w:spacing w:before="120" w:after="120" w:line="276" w:lineRule="auto"/>
        <w:rPr>
          <w:rFonts w:ascii="Verdana" w:hAnsi="Verdana"/>
          <w:sz w:val="20"/>
          <w:szCs w:val="20"/>
        </w:rPr>
      </w:pPr>
      <w:r w:rsidRPr="007653B3">
        <w:rPr>
          <w:rFonts w:ascii="Verdana" w:hAnsi="Verdana"/>
          <w:sz w:val="20"/>
          <w:szCs w:val="20"/>
        </w:rPr>
        <w:lastRenderedPageBreak/>
        <w:t>Successful applicants agree to participate in research into the experience of completing a sabbatical so systems and processes can be developed / improved.</w:t>
      </w:r>
    </w:p>
    <w:p w14:paraId="183F9B51" w14:textId="77777777" w:rsidR="0008440A" w:rsidRPr="007653B3" w:rsidRDefault="0008440A" w:rsidP="0008440A">
      <w:pPr>
        <w:pStyle w:val="ListParagraph"/>
        <w:numPr>
          <w:ilvl w:val="0"/>
          <w:numId w:val="10"/>
        </w:numPr>
        <w:spacing w:before="120" w:after="120" w:line="276" w:lineRule="auto"/>
        <w:rPr>
          <w:rFonts w:ascii="Verdana" w:hAnsi="Verdana"/>
          <w:sz w:val="20"/>
          <w:szCs w:val="20"/>
        </w:rPr>
      </w:pPr>
      <w:r w:rsidRPr="007653B3">
        <w:rPr>
          <w:rFonts w:ascii="Verdana" w:hAnsi="Verdana"/>
          <w:sz w:val="20"/>
          <w:szCs w:val="20"/>
        </w:rPr>
        <w:t>Applicants must inform TILT of any successes or outputs such as subsequent awards and publications</w:t>
      </w:r>
      <w:r>
        <w:rPr>
          <w:rFonts w:ascii="Verdana" w:hAnsi="Verdana"/>
          <w:sz w:val="20"/>
          <w:szCs w:val="20"/>
        </w:rPr>
        <w:t xml:space="preserve"> / scholarly outputs and provide these to TILT to be uploaded to a repository and made available to NTU staff and students and external stakeholders</w:t>
      </w:r>
      <w:r w:rsidRPr="007653B3">
        <w:rPr>
          <w:rFonts w:ascii="Verdana" w:hAnsi="Verdana"/>
          <w:sz w:val="20"/>
          <w:szCs w:val="20"/>
        </w:rPr>
        <w:t xml:space="preserve">. </w:t>
      </w:r>
    </w:p>
    <w:p w14:paraId="5B3635A3" w14:textId="331510A8" w:rsidR="0008440A" w:rsidRDefault="0008440A" w:rsidP="0008440A">
      <w:pPr>
        <w:pStyle w:val="ListParagraph"/>
        <w:numPr>
          <w:ilvl w:val="0"/>
          <w:numId w:val="10"/>
        </w:numPr>
        <w:spacing w:before="120" w:after="120" w:line="276" w:lineRule="auto"/>
        <w:rPr>
          <w:rFonts w:ascii="Verdana" w:hAnsi="Verdana"/>
          <w:sz w:val="20"/>
          <w:szCs w:val="20"/>
        </w:rPr>
      </w:pPr>
      <w:r w:rsidRPr="00562278">
        <w:rPr>
          <w:rFonts w:ascii="Verdana" w:hAnsi="Verdana"/>
          <w:sz w:val="20"/>
          <w:szCs w:val="20"/>
        </w:rPr>
        <w:t xml:space="preserve">The </w:t>
      </w:r>
      <w:r>
        <w:rPr>
          <w:rFonts w:ascii="Verdana" w:hAnsi="Verdana"/>
          <w:sz w:val="20"/>
          <w:szCs w:val="20"/>
        </w:rPr>
        <w:t xml:space="preserve">Sabbatical </w:t>
      </w:r>
      <w:r w:rsidRPr="00562278">
        <w:rPr>
          <w:rFonts w:ascii="Verdana" w:hAnsi="Verdana"/>
          <w:sz w:val="20"/>
          <w:szCs w:val="20"/>
        </w:rPr>
        <w:t xml:space="preserve">must be </w:t>
      </w:r>
      <w:r>
        <w:rPr>
          <w:rFonts w:ascii="Verdana" w:hAnsi="Verdana"/>
          <w:sz w:val="20"/>
          <w:szCs w:val="20"/>
        </w:rPr>
        <w:t>taken in the</w:t>
      </w:r>
      <w:r w:rsidRPr="00562278">
        <w:rPr>
          <w:rFonts w:ascii="Verdana" w:hAnsi="Verdana"/>
          <w:sz w:val="20"/>
          <w:szCs w:val="20"/>
        </w:rPr>
        <w:t xml:space="preserve"> year </w:t>
      </w:r>
      <w:r w:rsidR="00291FD5">
        <w:rPr>
          <w:rFonts w:ascii="Verdana" w:hAnsi="Verdana"/>
          <w:sz w:val="20"/>
          <w:szCs w:val="20"/>
        </w:rPr>
        <w:t>for</w:t>
      </w:r>
      <w:r w:rsidRPr="00562278">
        <w:rPr>
          <w:rFonts w:ascii="Verdana" w:hAnsi="Verdana"/>
          <w:sz w:val="20"/>
          <w:szCs w:val="20"/>
        </w:rPr>
        <w:t xml:space="preserve"> which </w:t>
      </w:r>
      <w:r>
        <w:rPr>
          <w:rFonts w:ascii="Verdana" w:hAnsi="Verdana"/>
          <w:sz w:val="20"/>
          <w:szCs w:val="20"/>
        </w:rPr>
        <w:t xml:space="preserve">it is </w:t>
      </w:r>
      <w:r w:rsidRPr="00562278">
        <w:rPr>
          <w:rFonts w:ascii="Verdana" w:hAnsi="Verdana"/>
          <w:sz w:val="20"/>
          <w:szCs w:val="20"/>
        </w:rPr>
        <w:t>aw</w:t>
      </w:r>
      <w:r>
        <w:rPr>
          <w:rFonts w:ascii="Verdana" w:hAnsi="Verdana"/>
          <w:sz w:val="20"/>
          <w:szCs w:val="20"/>
        </w:rPr>
        <w:t>arded</w:t>
      </w:r>
      <w:r w:rsidRPr="00562278">
        <w:rPr>
          <w:rFonts w:ascii="Verdana" w:hAnsi="Verdana"/>
          <w:sz w:val="20"/>
          <w:szCs w:val="20"/>
        </w:rPr>
        <w:t xml:space="preserve">. </w:t>
      </w:r>
      <w:r>
        <w:rPr>
          <w:rFonts w:ascii="Verdana" w:hAnsi="Verdana"/>
          <w:sz w:val="20"/>
          <w:szCs w:val="20"/>
        </w:rPr>
        <w:t>Except in exceptional circumstances, f</w:t>
      </w:r>
      <w:r w:rsidRPr="00562278">
        <w:rPr>
          <w:rFonts w:ascii="Verdana" w:hAnsi="Verdana"/>
          <w:sz w:val="20"/>
          <w:szCs w:val="20"/>
        </w:rPr>
        <w:t xml:space="preserve">unds cannot be carried over </w:t>
      </w:r>
      <w:r>
        <w:rPr>
          <w:rFonts w:ascii="Verdana" w:hAnsi="Verdana"/>
          <w:sz w:val="20"/>
          <w:szCs w:val="20"/>
        </w:rPr>
        <w:t xml:space="preserve">to a subsequent financial year </w:t>
      </w:r>
      <w:r w:rsidRPr="00562278">
        <w:rPr>
          <w:rFonts w:ascii="Verdana" w:hAnsi="Verdana"/>
          <w:sz w:val="20"/>
          <w:szCs w:val="20"/>
        </w:rPr>
        <w:t xml:space="preserve">and TILT will not be able to arrange for any </w:t>
      </w:r>
      <w:r>
        <w:rPr>
          <w:rFonts w:ascii="Verdana" w:hAnsi="Verdana"/>
          <w:sz w:val="20"/>
          <w:szCs w:val="20"/>
        </w:rPr>
        <w:t xml:space="preserve">additional </w:t>
      </w:r>
      <w:r w:rsidRPr="00562278">
        <w:rPr>
          <w:rFonts w:ascii="Verdana" w:hAnsi="Verdana"/>
          <w:sz w:val="20"/>
          <w:szCs w:val="20"/>
        </w:rPr>
        <w:t>funds.</w:t>
      </w:r>
    </w:p>
    <w:p w14:paraId="49B4856E" w14:textId="77777777" w:rsidR="0008440A" w:rsidRPr="001E6EFD" w:rsidRDefault="0008440A" w:rsidP="0008440A">
      <w:pPr>
        <w:pStyle w:val="ListParagraph"/>
        <w:numPr>
          <w:ilvl w:val="0"/>
          <w:numId w:val="10"/>
        </w:numPr>
        <w:rPr>
          <w:rFonts w:ascii="Verdana" w:hAnsi="Verdana"/>
          <w:sz w:val="20"/>
          <w:szCs w:val="20"/>
        </w:rPr>
      </w:pPr>
      <w:r>
        <w:rPr>
          <w:rFonts w:ascii="Verdana" w:hAnsi="Verdana"/>
          <w:sz w:val="20"/>
          <w:szCs w:val="20"/>
        </w:rPr>
        <w:t xml:space="preserve">Sabbatical holders will have regular </w:t>
      </w:r>
      <w:r w:rsidRPr="001E6EFD">
        <w:rPr>
          <w:rFonts w:ascii="Verdana" w:hAnsi="Verdana"/>
          <w:sz w:val="20"/>
          <w:szCs w:val="20"/>
        </w:rPr>
        <w:t xml:space="preserve">‘keep-in-touch’ meetings </w:t>
      </w:r>
      <w:r>
        <w:rPr>
          <w:rFonts w:ascii="Verdana" w:hAnsi="Verdana"/>
          <w:sz w:val="20"/>
          <w:szCs w:val="20"/>
        </w:rPr>
        <w:t xml:space="preserve">with TILT </w:t>
      </w:r>
      <w:r w:rsidRPr="001E6EFD">
        <w:rPr>
          <w:rFonts w:ascii="Verdana" w:hAnsi="Verdana"/>
          <w:sz w:val="20"/>
          <w:szCs w:val="20"/>
        </w:rPr>
        <w:t xml:space="preserve">during the Sabbatical to ensure </w:t>
      </w:r>
      <w:r>
        <w:rPr>
          <w:rFonts w:ascii="Verdana" w:hAnsi="Verdana"/>
          <w:sz w:val="20"/>
          <w:szCs w:val="20"/>
        </w:rPr>
        <w:t>they</w:t>
      </w:r>
      <w:r w:rsidRPr="001E6EFD">
        <w:rPr>
          <w:rFonts w:ascii="Verdana" w:hAnsi="Verdana"/>
          <w:sz w:val="20"/>
          <w:szCs w:val="20"/>
        </w:rPr>
        <w:t xml:space="preserve"> are receiving any necessary support from TILT. </w:t>
      </w:r>
    </w:p>
    <w:p w14:paraId="2D6FB749" w14:textId="77777777" w:rsidR="0008440A" w:rsidRDefault="0008440A" w:rsidP="0008440A">
      <w:pPr>
        <w:pStyle w:val="ListParagraph"/>
        <w:numPr>
          <w:ilvl w:val="0"/>
          <w:numId w:val="10"/>
        </w:numPr>
        <w:spacing w:before="120" w:after="120" w:line="276" w:lineRule="auto"/>
        <w:rPr>
          <w:rFonts w:ascii="Verdana" w:hAnsi="Verdana"/>
          <w:sz w:val="20"/>
          <w:szCs w:val="20"/>
        </w:rPr>
      </w:pPr>
      <w:r w:rsidRPr="00562278">
        <w:rPr>
          <w:rFonts w:ascii="Verdana" w:hAnsi="Verdana"/>
          <w:sz w:val="20"/>
          <w:szCs w:val="20"/>
        </w:rPr>
        <w:t>Any equipment, books, or other resources purchased using these funds remain the property of the individual’s School on conclusion of the project, to assist with dissemination and sharing of practice.</w:t>
      </w:r>
    </w:p>
    <w:p w14:paraId="5C510B0E" w14:textId="32FD148D" w:rsidR="0008440A" w:rsidRPr="0008440A" w:rsidRDefault="0008440A" w:rsidP="0008440A">
      <w:pPr>
        <w:pStyle w:val="ListParagraph"/>
        <w:numPr>
          <w:ilvl w:val="0"/>
          <w:numId w:val="10"/>
        </w:numPr>
        <w:spacing w:before="120" w:after="120" w:line="276" w:lineRule="auto"/>
        <w:rPr>
          <w:rFonts w:ascii="Verdana" w:hAnsi="Verdana"/>
          <w:b/>
          <w:bCs/>
          <w:sz w:val="20"/>
          <w:szCs w:val="20"/>
        </w:rPr>
      </w:pPr>
      <w:r w:rsidRPr="004C1874">
        <w:rPr>
          <w:rFonts w:ascii="Verdana" w:hAnsi="Verdana"/>
          <w:b/>
          <w:bCs/>
          <w:sz w:val="20"/>
          <w:szCs w:val="20"/>
        </w:rPr>
        <w:t xml:space="preserve">Please review the full </w:t>
      </w:r>
      <w:r w:rsidR="00B94645">
        <w:rPr>
          <w:rFonts w:ascii="Verdana" w:hAnsi="Verdana"/>
          <w:b/>
          <w:bCs/>
          <w:sz w:val="20"/>
          <w:szCs w:val="20"/>
        </w:rPr>
        <w:t>Mini</w:t>
      </w:r>
      <w:r w:rsidR="00291FD5">
        <w:rPr>
          <w:rFonts w:ascii="Verdana" w:hAnsi="Verdana"/>
          <w:b/>
          <w:bCs/>
          <w:sz w:val="20"/>
          <w:szCs w:val="20"/>
        </w:rPr>
        <w:t>-</w:t>
      </w:r>
      <w:r w:rsidR="00B94645">
        <w:rPr>
          <w:rFonts w:ascii="Verdana" w:hAnsi="Verdana"/>
          <w:b/>
          <w:bCs/>
          <w:sz w:val="20"/>
          <w:szCs w:val="20"/>
        </w:rPr>
        <w:t xml:space="preserve">Sabbatical </w:t>
      </w:r>
      <w:hyperlink r:id="rId18" w:history="1">
        <w:r w:rsidRPr="00FF08AB">
          <w:rPr>
            <w:rStyle w:val="Hyperlink"/>
            <w:rFonts w:ascii="Verdana" w:hAnsi="Verdana"/>
            <w:b/>
            <w:bCs/>
            <w:sz w:val="20"/>
            <w:szCs w:val="20"/>
          </w:rPr>
          <w:t>Conditio</w:t>
        </w:r>
        <w:r w:rsidRPr="00FF08AB">
          <w:rPr>
            <w:rStyle w:val="Hyperlink"/>
            <w:rFonts w:ascii="Verdana" w:hAnsi="Verdana"/>
            <w:b/>
            <w:bCs/>
            <w:sz w:val="20"/>
            <w:szCs w:val="20"/>
          </w:rPr>
          <w:t>ns of Award</w:t>
        </w:r>
      </w:hyperlink>
      <w:r>
        <w:rPr>
          <w:rFonts w:ascii="Verdana" w:hAnsi="Verdana"/>
          <w:sz w:val="20"/>
          <w:szCs w:val="20"/>
        </w:rPr>
        <w:t xml:space="preserve"> </w:t>
      </w:r>
      <w:r w:rsidRPr="004C1874">
        <w:rPr>
          <w:rFonts w:ascii="Verdana" w:hAnsi="Verdana"/>
          <w:b/>
          <w:bCs/>
          <w:sz w:val="20"/>
          <w:szCs w:val="20"/>
        </w:rPr>
        <w:t xml:space="preserve">and note a </w:t>
      </w:r>
      <w:r>
        <w:rPr>
          <w:rFonts w:ascii="Verdana" w:hAnsi="Verdana"/>
          <w:b/>
          <w:bCs/>
          <w:sz w:val="20"/>
          <w:szCs w:val="20"/>
        </w:rPr>
        <w:t>Mini-</w:t>
      </w:r>
      <w:r w:rsidRPr="004C1874">
        <w:rPr>
          <w:rFonts w:ascii="Verdana" w:hAnsi="Verdana"/>
          <w:b/>
          <w:bCs/>
          <w:sz w:val="20"/>
          <w:szCs w:val="20"/>
        </w:rPr>
        <w:t>Sabbatical cannot be awarded unless all Conditions of Award are formally accepted by successful applicants.</w:t>
      </w:r>
    </w:p>
    <w:p w14:paraId="22E48596" w14:textId="77777777" w:rsidR="00D825DE" w:rsidRPr="00D825DE" w:rsidRDefault="00D825DE" w:rsidP="00D825DE">
      <w:pPr>
        <w:spacing w:line="240" w:lineRule="auto"/>
        <w:jc w:val="both"/>
        <w:rPr>
          <w:rFonts w:ascii="Verdana" w:hAnsi="Verdana"/>
          <w:sz w:val="20"/>
          <w:szCs w:val="20"/>
        </w:rPr>
      </w:pPr>
    </w:p>
    <w:p w14:paraId="49B74638" w14:textId="77777777" w:rsidR="00B94645" w:rsidRDefault="00B94645" w:rsidP="00D825DE">
      <w:pPr>
        <w:spacing w:line="240" w:lineRule="auto"/>
        <w:jc w:val="both"/>
        <w:rPr>
          <w:rFonts w:ascii="Verdana" w:hAnsi="Verdana"/>
          <w:sz w:val="20"/>
          <w:szCs w:val="20"/>
        </w:rPr>
      </w:pPr>
    </w:p>
    <w:p w14:paraId="073636E8" w14:textId="029C856D" w:rsidR="00D825DE" w:rsidRPr="00D825DE" w:rsidRDefault="00D825DE" w:rsidP="00D825DE">
      <w:pPr>
        <w:spacing w:line="240" w:lineRule="auto"/>
        <w:jc w:val="both"/>
        <w:rPr>
          <w:rFonts w:ascii="Verdana" w:hAnsi="Verdana"/>
          <w:b/>
          <w:sz w:val="20"/>
          <w:szCs w:val="20"/>
        </w:rPr>
      </w:pPr>
      <w:r w:rsidRPr="00D825DE">
        <w:rPr>
          <w:rFonts w:ascii="Verdana" w:hAnsi="Verdana"/>
          <w:sz w:val="20"/>
          <w:szCs w:val="20"/>
        </w:rPr>
        <w:t>Signed</w:t>
      </w:r>
      <w:r w:rsidRPr="00D825DE">
        <w:rPr>
          <w:rFonts w:ascii="Verdana" w:hAnsi="Verdana"/>
          <w:b/>
          <w:sz w:val="20"/>
          <w:szCs w:val="20"/>
        </w:rPr>
        <w:t xml:space="preserve"> ____________________________________</w:t>
      </w:r>
      <w:r w:rsidRPr="00D825DE">
        <w:rPr>
          <w:rFonts w:ascii="Verdana" w:hAnsi="Verdana"/>
          <w:sz w:val="20"/>
          <w:szCs w:val="20"/>
        </w:rPr>
        <w:t xml:space="preserve"> Date</w:t>
      </w:r>
      <w:r w:rsidRPr="00D825DE">
        <w:rPr>
          <w:rFonts w:ascii="Verdana" w:hAnsi="Verdana"/>
          <w:b/>
          <w:sz w:val="20"/>
          <w:szCs w:val="20"/>
        </w:rPr>
        <w:t>__________________</w:t>
      </w:r>
      <w:bookmarkStart w:id="23" w:name="_Hlk51254591"/>
    </w:p>
    <w:bookmarkEnd w:id="23"/>
    <w:p w14:paraId="65247BB2" w14:textId="77777777" w:rsidR="00C01EFA" w:rsidRPr="00737768" w:rsidRDefault="00C01EFA" w:rsidP="00CD72F0">
      <w:pPr>
        <w:spacing w:before="120" w:after="12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B92AEB" w:rsidRPr="00737768" w14:paraId="6D599248" w14:textId="77777777" w:rsidTr="00B92AEB">
        <w:tc>
          <w:tcPr>
            <w:tcW w:w="9242" w:type="dxa"/>
            <w:shd w:val="clear" w:color="auto" w:fill="D9D9D9" w:themeFill="background1" w:themeFillShade="D9"/>
          </w:tcPr>
          <w:p w14:paraId="4205A361" w14:textId="434ABDC8" w:rsidR="00B92AEB" w:rsidRPr="00737768" w:rsidRDefault="00B92AEB" w:rsidP="00B92AEB">
            <w:pPr>
              <w:spacing w:before="120" w:after="120"/>
              <w:rPr>
                <w:rFonts w:ascii="Verdana" w:hAnsi="Verdana"/>
                <w:bCs/>
                <w:sz w:val="20"/>
                <w:szCs w:val="20"/>
              </w:rPr>
            </w:pPr>
            <w:r w:rsidRPr="00737768">
              <w:rPr>
                <w:rFonts w:ascii="Verdana" w:hAnsi="Verdana"/>
                <w:bCs/>
                <w:sz w:val="20"/>
                <w:szCs w:val="20"/>
              </w:rPr>
              <w:t xml:space="preserve">Please forward the signed </w:t>
            </w:r>
            <w:r w:rsidR="00B077F9">
              <w:rPr>
                <w:rFonts w:ascii="Verdana" w:hAnsi="Verdana"/>
                <w:bCs/>
                <w:sz w:val="20"/>
                <w:szCs w:val="20"/>
              </w:rPr>
              <w:t>M</w:t>
            </w:r>
            <w:r w:rsidR="0075186C">
              <w:rPr>
                <w:rFonts w:ascii="Verdana" w:hAnsi="Verdana"/>
                <w:bCs/>
                <w:sz w:val="20"/>
                <w:szCs w:val="20"/>
              </w:rPr>
              <w:t>ini-</w:t>
            </w:r>
            <w:r w:rsidR="00B077F9">
              <w:rPr>
                <w:rFonts w:ascii="Verdana" w:hAnsi="Verdana"/>
                <w:bCs/>
                <w:sz w:val="20"/>
                <w:szCs w:val="20"/>
              </w:rPr>
              <w:t>S</w:t>
            </w:r>
            <w:r w:rsidR="0075186C">
              <w:rPr>
                <w:rFonts w:ascii="Verdana" w:hAnsi="Verdana"/>
                <w:bCs/>
                <w:sz w:val="20"/>
                <w:szCs w:val="20"/>
              </w:rPr>
              <w:t>abbatical</w:t>
            </w:r>
            <w:r w:rsidRPr="00737768">
              <w:rPr>
                <w:rFonts w:ascii="Verdana" w:hAnsi="Verdana"/>
                <w:bCs/>
                <w:sz w:val="20"/>
                <w:szCs w:val="20"/>
              </w:rPr>
              <w:t xml:space="preserve"> Leave Application Form to your manager for completion.</w:t>
            </w:r>
          </w:p>
        </w:tc>
      </w:tr>
    </w:tbl>
    <w:p w14:paraId="56E62639" w14:textId="77777777" w:rsidR="0008440A" w:rsidRDefault="0008440A" w:rsidP="0008440A">
      <w:pPr>
        <w:rPr>
          <w:rFonts w:ascii="Verdana" w:hAnsi="Verdana"/>
          <w:b/>
          <w:sz w:val="20"/>
          <w:szCs w:val="20"/>
        </w:rPr>
      </w:pPr>
    </w:p>
    <w:p w14:paraId="51AC6926" w14:textId="29B58FEF" w:rsidR="00C01EFA" w:rsidRDefault="00C01EFA" w:rsidP="00C01EFA">
      <w:pPr>
        <w:rPr>
          <w:rFonts w:ascii="Verdana" w:hAnsi="Verdana"/>
          <w:b/>
          <w:sz w:val="20"/>
          <w:szCs w:val="20"/>
        </w:rPr>
      </w:pPr>
      <w:r w:rsidRPr="00C01EFA">
        <w:rPr>
          <w:rFonts w:ascii="Verdana" w:hAnsi="Verdana"/>
          <w:sz w:val="20"/>
          <w:szCs w:val="20"/>
        </w:rPr>
        <w:t xml:space="preserve">Please note, the proposal must be supported and signed by the lead applicant’s Line Manager prior to submission. In the case of a joint or tiger team </w:t>
      </w:r>
      <w:proofErr w:type="gramStart"/>
      <w:r w:rsidRPr="00C01EFA">
        <w:rPr>
          <w:rFonts w:ascii="Verdana" w:hAnsi="Verdana"/>
          <w:b/>
          <w:sz w:val="20"/>
          <w:szCs w:val="20"/>
        </w:rPr>
        <w:t>mini-sabbatical</w:t>
      </w:r>
      <w:proofErr w:type="gramEnd"/>
      <w:r w:rsidRPr="00C01EFA">
        <w:rPr>
          <w:rFonts w:ascii="Verdana" w:hAnsi="Verdana"/>
          <w:sz w:val="20"/>
          <w:szCs w:val="20"/>
        </w:rPr>
        <w:t xml:space="preserve"> the lead applicant’s manager must sign on behalf of the Line Managers of co-applicants / team members. </w:t>
      </w:r>
    </w:p>
    <w:p w14:paraId="1E6F6FD7" w14:textId="34BC6B7B" w:rsidR="00291FD5" w:rsidRDefault="00291FD5" w:rsidP="0008440A">
      <w:pPr>
        <w:rPr>
          <w:rFonts w:ascii="Verdana" w:hAnsi="Verdana"/>
          <w:b/>
          <w:sz w:val="20"/>
          <w:szCs w:val="20"/>
        </w:rPr>
      </w:pPr>
    </w:p>
    <w:p w14:paraId="63169813" w14:textId="77777777" w:rsidR="003262FD" w:rsidRPr="003262FD" w:rsidRDefault="003262FD" w:rsidP="003262FD">
      <w:pPr>
        <w:keepNext/>
        <w:spacing w:before="240" w:after="240" w:line="276" w:lineRule="auto"/>
        <w:outlineLvl w:val="1"/>
        <w:rPr>
          <w:rFonts w:ascii="Verdana" w:eastAsia="Times New Roman" w:hAnsi="Verdana" w:cs="Arial"/>
          <w:b/>
          <w:bCs/>
          <w:iCs/>
          <w:sz w:val="20"/>
          <w:szCs w:val="20"/>
        </w:rPr>
      </w:pPr>
      <w:r w:rsidRPr="003262FD">
        <w:rPr>
          <w:rFonts w:ascii="Verdana" w:eastAsia="Times New Roman" w:hAnsi="Verdana" w:cs="Arial"/>
          <w:b/>
          <w:bCs/>
          <w:iCs/>
          <w:sz w:val="20"/>
          <w:szCs w:val="20"/>
        </w:rPr>
        <w:t>HEA Fellowships</w:t>
      </w:r>
    </w:p>
    <w:p w14:paraId="74D4F587" w14:textId="77777777" w:rsidR="003262FD" w:rsidRPr="003262FD" w:rsidRDefault="003262FD" w:rsidP="003262FD">
      <w:pPr>
        <w:spacing w:before="120"/>
        <w:rPr>
          <w:rFonts w:ascii="Verdana" w:eastAsiaTheme="minorEastAsia" w:hAnsi="Verdana"/>
          <w:sz w:val="20"/>
          <w:szCs w:val="20"/>
          <w:u w:val="single"/>
          <w:lang w:eastAsia="zh-CN"/>
        </w:rPr>
      </w:pPr>
      <w:r w:rsidRPr="003262FD">
        <w:rPr>
          <w:rFonts w:ascii="Verdana" w:eastAsiaTheme="minorEastAsia" w:hAnsi="Verdana"/>
          <w:sz w:val="20"/>
          <w:szCs w:val="20"/>
          <w:shd w:val="clear" w:color="auto" w:fill="FFFFFF"/>
          <w:lang w:eastAsia="zh-CN"/>
        </w:rPr>
        <w:t xml:space="preserve">Engagement with Sabbaticals and other TILT schemes, awards and activities can form part of a portfolio of evidence for HEA Fellowship submissions. More information about the support and workshops available to assist staff with your Fellowship application are available at </w:t>
      </w:r>
      <w:r w:rsidRPr="003262FD">
        <w:rPr>
          <w:rFonts w:ascii="Verdana" w:eastAsiaTheme="minorEastAsia" w:hAnsi="Verdana"/>
          <w:sz w:val="20"/>
          <w:szCs w:val="20"/>
          <w:u w:val="single"/>
          <w:lang w:eastAsia="zh-CN"/>
        </w:rPr>
        <w:t xml:space="preserve">NTU TILT Professional Recognition Scheme. </w:t>
      </w:r>
    </w:p>
    <w:p w14:paraId="3B741A56" w14:textId="77777777" w:rsidR="003262FD" w:rsidRDefault="003262FD" w:rsidP="0008440A">
      <w:pPr>
        <w:rPr>
          <w:rFonts w:ascii="Verdana" w:hAnsi="Verdana"/>
          <w:b/>
          <w:sz w:val="20"/>
          <w:szCs w:val="20"/>
        </w:rPr>
      </w:pPr>
    </w:p>
    <w:p w14:paraId="1BAA334C" w14:textId="3FEDBCC4" w:rsidR="00A863C4" w:rsidRDefault="002329D4" w:rsidP="0008440A">
      <w:pPr>
        <w:rPr>
          <w:rFonts w:ascii="Verdana" w:hAnsi="Verdana"/>
          <w:b/>
          <w:sz w:val="20"/>
          <w:szCs w:val="20"/>
        </w:rPr>
      </w:pPr>
      <w:r w:rsidRPr="00737768">
        <w:rPr>
          <w:rFonts w:ascii="Verdana" w:hAnsi="Verdana"/>
          <w:b/>
          <w:sz w:val="20"/>
          <w:szCs w:val="20"/>
        </w:rPr>
        <w:t xml:space="preserve">TO BE COMPLETED BY THE </w:t>
      </w:r>
      <w:r w:rsidR="00604B75" w:rsidRPr="00737768">
        <w:rPr>
          <w:rFonts w:ascii="Verdana" w:hAnsi="Verdana"/>
          <w:b/>
          <w:sz w:val="20"/>
          <w:szCs w:val="20"/>
        </w:rPr>
        <w:t>LEAD APPLICANT</w:t>
      </w:r>
      <w:r w:rsidR="008761FF" w:rsidRPr="00737768">
        <w:rPr>
          <w:rFonts w:ascii="Verdana" w:hAnsi="Verdana"/>
          <w:b/>
          <w:sz w:val="20"/>
          <w:szCs w:val="20"/>
        </w:rPr>
        <w:t>’</w:t>
      </w:r>
      <w:r w:rsidR="004C054D" w:rsidRPr="00737768">
        <w:rPr>
          <w:rFonts w:ascii="Verdana" w:hAnsi="Verdana"/>
          <w:b/>
          <w:sz w:val="20"/>
          <w:szCs w:val="20"/>
        </w:rPr>
        <w:t>S LINE</w:t>
      </w:r>
      <w:r w:rsidR="00604B75" w:rsidRPr="00737768">
        <w:rPr>
          <w:rFonts w:ascii="Verdana" w:hAnsi="Verdana"/>
          <w:b/>
          <w:sz w:val="20"/>
          <w:szCs w:val="20"/>
        </w:rPr>
        <w:t xml:space="preserve"> </w:t>
      </w:r>
      <w:r w:rsidRPr="00737768">
        <w:rPr>
          <w:rFonts w:ascii="Verdana" w:hAnsi="Verdana"/>
          <w:b/>
          <w:sz w:val="20"/>
          <w:szCs w:val="20"/>
        </w:rPr>
        <w:t>MANAGER</w:t>
      </w:r>
      <w:r w:rsidR="00604B75" w:rsidRPr="00737768">
        <w:rPr>
          <w:rFonts w:ascii="Verdana" w:hAnsi="Verdana"/>
          <w:b/>
          <w:sz w:val="20"/>
          <w:szCs w:val="20"/>
        </w:rPr>
        <w:t xml:space="preserve"> </w:t>
      </w:r>
    </w:p>
    <w:p w14:paraId="6B7EA9C6" w14:textId="5A6D0CA0" w:rsidR="002329D4" w:rsidRPr="00737768" w:rsidRDefault="002329D4" w:rsidP="001C2316">
      <w:pPr>
        <w:spacing w:before="240" w:line="240" w:lineRule="auto"/>
        <w:rPr>
          <w:rFonts w:ascii="Verdana" w:hAnsi="Verdana"/>
          <w:sz w:val="20"/>
          <w:szCs w:val="20"/>
        </w:rPr>
      </w:pPr>
      <w:r w:rsidRPr="00737768">
        <w:rPr>
          <w:rFonts w:ascii="Verdana" w:hAnsi="Verdana"/>
          <w:sz w:val="20"/>
          <w:szCs w:val="20"/>
        </w:rPr>
        <w:t xml:space="preserve">I confirm that the criteria identified within the </w:t>
      </w:r>
      <w:r w:rsidR="00EB4066">
        <w:rPr>
          <w:rFonts w:ascii="Verdana" w:hAnsi="Verdana"/>
          <w:sz w:val="20"/>
          <w:szCs w:val="20"/>
        </w:rPr>
        <w:t>M</w:t>
      </w:r>
      <w:r w:rsidR="0075186C">
        <w:rPr>
          <w:rFonts w:ascii="Verdana" w:hAnsi="Verdana"/>
          <w:sz w:val="20"/>
          <w:szCs w:val="20"/>
        </w:rPr>
        <w:t>ini-</w:t>
      </w:r>
      <w:r w:rsidR="00EB4066">
        <w:rPr>
          <w:rFonts w:ascii="Verdana" w:hAnsi="Verdana"/>
          <w:sz w:val="20"/>
          <w:szCs w:val="20"/>
        </w:rPr>
        <w:t>S</w:t>
      </w:r>
      <w:r w:rsidR="0075186C">
        <w:rPr>
          <w:rFonts w:ascii="Verdana" w:hAnsi="Verdana"/>
          <w:sz w:val="20"/>
          <w:szCs w:val="20"/>
        </w:rPr>
        <w:t>abbatical</w:t>
      </w:r>
      <w:r w:rsidRPr="00737768">
        <w:rPr>
          <w:rFonts w:ascii="Verdana" w:hAnsi="Verdana"/>
          <w:sz w:val="20"/>
          <w:szCs w:val="20"/>
        </w:rPr>
        <w:t xml:space="preserve"> Leave Policy have been applied and </w:t>
      </w:r>
      <w:r w:rsidR="00604B75" w:rsidRPr="00737768">
        <w:rPr>
          <w:rFonts w:ascii="Verdana" w:hAnsi="Verdana"/>
          <w:sz w:val="20"/>
          <w:szCs w:val="20"/>
        </w:rPr>
        <w:t xml:space="preserve">that as the line Manager of the lead applicant (and on behalf of the Managers of other team members) </w:t>
      </w:r>
      <w:r w:rsidRPr="00737768">
        <w:rPr>
          <w:rFonts w:ascii="Verdana" w:hAnsi="Verdana"/>
          <w:sz w:val="20"/>
          <w:szCs w:val="20"/>
        </w:rPr>
        <w:t xml:space="preserve">I </w:t>
      </w:r>
      <w:r w:rsidR="00604B75" w:rsidRPr="00737768">
        <w:rPr>
          <w:rFonts w:ascii="Verdana" w:hAnsi="Verdana"/>
          <w:sz w:val="20"/>
          <w:szCs w:val="20"/>
        </w:rPr>
        <w:t xml:space="preserve">/ we </w:t>
      </w:r>
      <w:r w:rsidRPr="00737768">
        <w:rPr>
          <w:rFonts w:ascii="Verdana" w:hAnsi="Verdana"/>
          <w:sz w:val="20"/>
          <w:szCs w:val="20"/>
        </w:rPr>
        <w:t>support/</w:t>
      </w:r>
      <w:r w:rsidR="00604B75" w:rsidRPr="00737768">
        <w:rPr>
          <w:rFonts w:ascii="Verdana" w:hAnsi="Verdana"/>
          <w:sz w:val="20"/>
          <w:szCs w:val="20"/>
        </w:rPr>
        <w:t>do</w:t>
      </w:r>
      <w:r w:rsidRPr="00737768">
        <w:rPr>
          <w:rFonts w:ascii="Verdana" w:hAnsi="Verdana"/>
          <w:sz w:val="20"/>
          <w:szCs w:val="20"/>
        </w:rPr>
        <w:t xml:space="preserve"> not support the application (delete as appropriate).</w:t>
      </w:r>
      <w:r w:rsidR="00604B75" w:rsidRPr="00737768">
        <w:rPr>
          <w:rFonts w:ascii="Verdana" w:hAnsi="Verdana"/>
          <w:sz w:val="20"/>
          <w:szCs w:val="20"/>
        </w:rPr>
        <w:t xml:space="preserve"> </w:t>
      </w:r>
    </w:p>
    <w:p w14:paraId="4A47713E" w14:textId="2832DC20" w:rsidR="002329D4" w:rsidRPr="00737768" w:rsidRDefault="00604B75" w:rsidP="00A04BA5">
      <w:pPr>
        <w:spacing w:before="240" w:line="240" w:lineRule="auto"/>
        <w:rPr>
          <w:rFonts w:ascii="Verdana" w:hAnsi="Verdana"/>
          <w:b/>
          <w:bCs/>
          <w:sz w:val="20"/>
          <w:szCs w:val="20"/>
        </w:rPr>
      </w:pPr>
      <w:r w:rsidRPr="00737768">
        <w:rPr>
          <w:rFonts w:ascii="Verdana" w:hAnsi="Verdana"/>
          <w:b/>
          <w:bCs/>
          <w:sz w:val="20"/>
          <w:szCs w:val="20"/>
        </w:rPr>
        <w:t xml:space="preserve">N.B. If the </w:t>
      </w:r>
      <w:r w:rsidR="0075186C">
        <w:rPr>
          <w:rFonts w:ascii="Verdana" w:hAnsi="Verdana"/>
          <w:b/>
          <w:bCs/>
          <w:sz w:val="20"/>
          <w:szCs w:val="20"/>
        </w:rPr>
        <w:t>Mini-</w:t>
      </w:r>
      <w:r w:rsidR="00EB4066">
        <w:rPr>
          <w:rFonts w:ascii="Verdana" w:hAnsi="Verdana"/>
          <w:b/>
          <w:bCs/>
          <w:sz w:val="20"/>
          <w:szCs w:val="20"/>
        </w:rPr>
        <w:t>S</w:t>
      </w:r>
      <w:r w:rsidR="0075186C">
        <w:rPr>
          <w:rFonts w:ascii="Verdana" w:hAnsi="Verdana"/>
          <w:b/>
          <w:bCs/>
          <w:sz w:val="20"/>
          <w:szCs w:val="20"/>
        </w:rPr>
        <w:t>abbatical</w:t>
      </w:r>
      <w:r w:rsidRPr="00737768">
        <w:rPr>
          <w:rFonts w:ascii="Verdana" w:hAnsi="Verdana"/>
          <w:b/>
          <w:bCs/>
          <w:sz w:val="20"/>
          <w:szCs w:val="20"/>
        </w:rPr>
        <w:t xml:space="preserve"> is being shared across a team, before signing, please have written (email) approval from the </w:t>
      </w:r>
      <w:r w:rsidR="004C054D" w:rsidRPr="00737768">
        <w:rPr>
          <w:rFonts w:ascii="Verdana" w:hAnsi="Verdana"/>
          <w:b/>
          <w:bCs/>
          <w:sz w:val="20"/>
          <w:szCs w:val="20"/>
        </w:rPr>
        <w:t xml:space="preserve">Line </w:t>
      </w:r>
      <w:r w:rsidRPr="00737768">
        <w:rPr>
          <w:rFonts w:ascii="Verdana" w:hAnsi="Verdana"/>
          <w:b/>
          <w:bCs/>
          <w:sz w:val="20"/>
          <w:szCs w:val="20"/>
        </w:rPr>
        <w:t xml:space="preserve">Managers of all other team members stating their approval of the </w:t>
      </w:r>
      <w:r w:rsidR="0075186C">
        <w:rPr>
          <w:rFonts w:ascii="Verdana" w:hAnsi="Verdana"/>
          <w:b/>
          <w:bCs/>
          <w:sz w:val="20"/>
          <w:szCs w:val="20"/>
        </w:rPr>
        <w:t>Mini-</w:t>
      </w:r>
      <w:r w:rsidR="00EB4066">
        <w:rPr>
          <w:rFonts w:ascii="Verdana" w:hAnsi="Verdana"/>
          <w:b/>
          <w:bCs/>
          <w:sz w:val="20"/>
          <w:szCs w:val="20"/>
        </w:rPr>
        <w:t>S</w:t>
      </w:r>
      <w:r w:rsidR="0075186C">
        <w:rPr>
          <w:rFonts w:ascii="Verdana" w:hAnsi="Verdana"/>
          <w:b/>
          <w:bCs/>
          <w:sz w:val="20"/>
          <w:szCs w:val="20"/>
        </w:rPr>
        <w:t>abbatical</w:t>
      </w:r>
      <w:r w:rsidRPr="00737768">
        <w:rPr>
          <w:rFonts w:ascii="Verdana" w:hAnsi="Verdana"/>
          <w:b/>
          <w:bCs/>
          <w:sz w:val="20"/>
          <w:szCs w:val="20"/>
        </w:rPr>
        <w:t>, and that you can sign on their behalf.</w:t>
      </w:r>
    </w:p>
    <w:p w14:paraId="32B74464" w14:textId="77777777" w:rsidR="00291FD5" w:rsidRPr="009E4000" w:rsidRDefault="00291FD5" w:rsidP="00291FD5">
      <w:pPr>
        <w:pStyle w:val="ListParagraph"/>
        <w:numPr>
          <w:ilvl w:val="0"/>
          <w:numId w:val="48"/>
        </w:numPr>
        <w:spacing w:line="240" w:lineRule="auto"/>
        <w:jc w:val="both"/>
        <w:rPr>
          <w:rFonts w:ascii="Verdana" w:hAnsi="Verdana"/>
          <w:sz w:val="20"/>
          <w:szCs w:val="20"/>
          <w:lang w:val="en-AU"/>
        </w:rPr>
      </w:pPr>
      <w:r w:rsidRPr="00C257FE">
        <w:rPr>
          <w:rFonts w:ascii="Verdana" w:hAnsi="Verdana"/>
          <w:sz w:val="20"/>
          <w:szCs w:val="20"/>
          <w:lang w:val="en-AU"/>
        </w:rPr>
        <w:lastRenderedPageBreak/>
        <w:t xml:space="preserve">This means Line Managers approve that if successful, </w:t>
      </w:r>
      <w:r>
        <w:rPr>
          <w:rFonts w:ascii="Verdana" w:hAnsi="Verdana"/>
          <w:sz w:val="20"/>
          <w:szCs w:val="20"/>
          <w:lang w:val="en-AU"/>
        </w:rPr>
        <w:t>mini-</w:t>
      </w:r>
      <w:r w:rsidRPr="00C257FE">
        <w:rPr>
          <w:rFonts w:ascii="Verdana" w:hAnsi="Verdana"/>
          <w:sz w:val="20"/>
          <w:szCs w:val="20"/>
          <w:lang w:val="en-AU"/>
        </w:rPr>
        <w:t>Sabbatical</w:t>
      </w:r>
      <w:r>
        <w:rPr>
          <w:rFonts w:ascii="Verdana" w:hAnsi="Verdana"/>
          <w:sz w:val="20"/>
          <w:szCs w:val="20"/>
          <w:lang w:val="en-AU"/>
        </w:rPr>
        <w:t xml:space="preserve"> </w:t>
      </w:r>
      <w:r w:rsidRPr="00C257FE">
        <w:rPr>
          <w:rFonts w:ascii="Verdana" w:hAnsi="Verdana"/>
          <w:sz w:val="20"/>
          <w:szCs w:val="20"/>
          <w:lang w:val="en-AU"/>
        </w:rPr>
        <w:t xml:space="preserve">Award holders will have workload reduced in line with the proportion of </w:t>
      </w:r>
      <w:r>
        <w:rPr>
          <w:rFonts w:ascii="Verdana" w:hAnsi="Verdana"/>
          <w:sz w:val="20"/>
          <w:szCs w:val="20"/>
          <w:lang w:val="en-AU"/>
        </w:rPr>
        <w:t>mini-</w:t>
      </w:r>
      <w:r w:rsidRPr="00C257FE">
        <w:rPr>
          <w:rFonts w:ascii="Verdana" w:hAnsi="Verdana"/>
          <w:sz w:val="20"/>
          <w:szCs w:val="20"/>
          <w:lang w:val="en-AU"/>
        </w:rPr>
        <w:t xml:space="preserve">Sabbatical buy-out. For example: an individual Award Holder on a </w:t>
      </w:r>
      <w:r>
        <w:rPr>
          <w:rFonts w:ascii="Verdana" w:hAnsi="Verdana"/>
          <w:sz w:val="20"/>
          <w:szCs w:val="20"/>
          <w:lang w:val="en-AU"/>
        </w:rPr>
        <w:t>six week Mini-</w:t>
      </w:r>
      <w:r w:rsidRPr="00C257FE">
        <w:rPr>
          <w:rFonts w:ascii="Verdana" w:hAnsi="Verdana"/>
          <w:sz w:val="20"/>
          <w:szCs w:val="20"/>
          <w:lang w:val="en-AU"/>
        </w:rPr>
        <w:t xml:space="preserve">Sabbatical will commit 100% of their contracted time to the </w:t>
      </w:r>
      <w:r>
        <w:rPr>
          <w:rFonts w:ascii="Verdana" w:hAnsi="Verdana"/>
          <w:sz w:val="20"/>
          <w:szCs w:val="20"/>
          <w:lang w:val="en-AU"/>
        </w:rPr>
        <w:t>Mini-</w:t>
      </w:r>
      <w:r w:rsidRPr="00C257FE">
        <w:rPr>
          <w:rFonts w:ascii="Verdana" w:hAnsi="Verdana"/>
          <w:sz w:val="20"/>
          <w:szCs w:val="20"/>
          <w:lang w:val="en-AU"/>
        </w:rPr>
        <w:t>Sabbatical</w:t>
      </w:r>
      <w:r>
        <w:rPr>
          <w:rFonts w:ascii="Verdana" w:hAnsi="Verdana"/>
          <w:sz w:val="20"/>
          <w:szCs w:val="20"/>
          <w:lang w:val="en-AU"/>
        </w:rPr>
        <w:t xml:space="preserve"> and it is expected the Award holder will not be available for normal duties during the Mini-Sabbatical period</w:t>
      </w:r>
      <w:r w:rsidRPr="00C257FE">
        <w:rPr>
          <w:rFonts w:ascii="Verdana" w:hAnsi="Verdana"/>
          <w:sz w:val="20"/>
          <w:szCs w:val="20"/>
          <w:lang w:val="en-AU"/>
        </w:rPr>
        <w:t xml:space="preserve">; a Joint </w:t>
      </w:r>
      <w:r>
        <w:rPr>
          <w:rFonts w:ascii="Verdana" w:hAnsi="Verdana"/>
          <w:sz w:val="20"/>
          <w:szCs w:val="20"/>
          <w:lang w:val="en-AU"/>
        </w:rPr>
        <w:t>Mini-</w:t>
      </w:r>
      <w:r w:rsidRPr="00C257FE">
        <w:rPr>
          <w:rFonts w:ascii="Verdana" w:hAnsi="Verdana"/>
          <w:sz w:val="20"/>
          <w:szCs w:val="20"/>
          <w:lang w:val="en-AU"/>
        </w:rPr>
        <w:t xml:space="preserve">Sabbatical shared between 2 individuals at 0.5 each will commit 50% or 0.5 of their contracted time to the </w:t>
      </w:r>
      <w:r>
        <w:rPr>
          <w:rFonts w:ascii="Verdana" w:hAnsi="Verdana"/>
          <w:sz w:val="20"/>
          <w:szCs w:val="20"/>
          <w:lang w:val="en-AU"/>
        </w:rPr>
        <w:t>Mini-</w:t>
      </w:r>
      <w:r w:rsidRPr="00C257FE">
        <w:rPr>
          <w:rFonts w:ascii="Verdana" w:hAnsi="Verdana"/>
          <w:sz w:val="20"/>
          <w:szCs w:val="20"/>
          <w:lang w:val="en-AU"/>
        </w:rPr>
        <w:t xml:space="preserve">Sabbatical; </w:t>
      </w:r>
      <w:r>
        <w:rPr>
          <w:rFonts w:ascii="Verdana" w:hAnsi="Verdana"/>
          <w:sz w:val="20"/>
          <w:szCs w:val="20"/>
          <w:lang w:val="en-AU"/>
        </w:rPr>
        <w:t xml:space="preserve">and, </w:t>
      </w:r>
      <w:r w:rsidRPr="00C257FE">
        <w:rPr>
          <w:rFonts w:ascii="Verdana" w:hAnsi="Verdana"/>
          <w:sz w:val="20"/>
          <w:szCs w:val="20"/>
          <w:lang w:val="en-AU"/>
        </w:rPr>
        <w:t xml:space="preserve">a Tiger Team of 4 individuals sharing a </w:t>
      </w:r>
      <w:r>
        <w:rPr>
          <w:rFonts w:ascii="Verdana" w:hAnsi="Verdana"/>
          <w:sz w:val="20"/>
          <w:szCs w:val="20"/>
          <w:lang w:val="en-AU"/>
        </w:rPr>
        <w:t>Mini-</w:t>
      </w:r>
      <w:r w:rsidRPr="00C257FE">
        <w:rPr>
          <w:rFonts w:ascii="Verdana" w:hAnsi="Verdana"/>
          <w:sz w:val="20"/>
          <w:szCs w:val="20"/>
          <w:lang w:val="en-AU"/>
        </w:rPr>
        <w:t xml:space="preserve">Sabbatical at 0.25 each will </w:t>
      </w:r>
      <w:r>
        <w:rPr>
          <w:rFonts w:ascii="Verdana" w:hAnsi="Verdana"/>
          <w:sz w:val="20"/>
          <w:szCs w:val="20"/>
          <w:lang w:val="en-AU"/>
        </w:rPr>
        <w:t xml:space="preserve">each </w:t>
      </w:r>
      <w:r w:rsidRPr="00C257FE">
        <w:rPr>
          <w:rFonts w:ascii="Verdana" w:hAnsi="Verdana"/>
          <w:sz w:val="20"/>
          <w:szCs w:val="20"/>
          <w:lang w:val="en-AU"/>
        </w:rPr>
        <w:t>commit 25% of their contracted working time (</w:t>
      </w:r>
      <w:r>
        <w:rPr>
          <w:rFonts w:ascii="Verdana" w:hAnsi="Verdana"/>
          <w:sz w:val="20"/>
          <w:szCs w:val="20"/>
          <w:lang w:val="en-AU"/>
        </w:rPr>
        <w:t xml:space="preserve">either at one point or spread over </w:t>
      </w:r>
      <w:r w:rsidRPr="00C257FE">
        <w:rPr>
          <w:rFonts w:ascii="Verdana" w:hAnsi="Verdana"/>
          <w:sz w:val="20"/>
          <w:szCs w:val="20"/>
          <w:lang w:val="en-AU"/>
        </w:rPr>
        <w:t xml:space="preserve">the </w:t>
      </w:r>
      <w:r>
        <w:rPr>
          <w:rFonts w:ascii="Verdana" w:hAnsi="Verdana"/>
          <w:sz w:val="20"/>
          <w:szCs w:val="20"/>
          <w:lang w:val="en-AU"/>
        </w:rPr>
        <w:t>full mini-</w:t>
      </w:r>
      <w:r w:rsidRPr="00C257FE">
        <w:rPr>
          <w:rFonts w:ascii="Verdana" w:hAnsi="Verdana"/>
          <w:sz w:val="20"/>
          <w:szCs w:val="20"/>
          <w:lang w:val="en-AU"/>
        </w:rPr>
        <w:t xml:space="preserve">sabbatical period) to the </w:t>
      </w:r>
      <w:r>
        <w:rPr>
          <w:rFonts w:ascii="Verdana" w:hAnsi="Verdana"/>
          <w:sz w:val="20"/>
          <w:szCs w:val="20"/>
          <w:lang w:val="en-AU"/>
        </w:rPr>
        <w:t>Mini-</w:t>
      </w:r>
      <w:r w:rsidRPr="00C257FE">
        <w:rPr>
          <w:rFonts w:ascii="Verdana" w:hAnsi="Verdana"/>
          <w:sz w:val="20"/>
          <w:szCs w:val="20"/>
          <w:lang w:val="en-AU"/>
        </w:rPr>
        <w:t>Sabbatical.</w:t>
      </w:r>
    </w:p>
    <w:p w14:paraId="31D0217B" w14:textId="77777777" w:rsidR="002329D4" w:rsidRPr="00291FD5" w:rsidRDefault="002329D4" w:rsidP="002329D4">
      <w:pPr>
        <w:spacing w:line="240" w:lineRule="auto"/>
        <w:rPr>
          <w:rFonts w:ascii="Verdana" w:hAnsi="Verdana"/>
          <w:sz w:val="20"/>
          <w:szCs w:val="20"/>
          <w:lang w:val="en-AU"/>
        </w:rPr>
      </w:pPr>
    </w:p>
    <w:p w14:paraId="18A129E0" w14:textId="77777777" w:rsidR="002329D4" w:rsidRPr="00737768" w:rsidRDefault="002329D4" w:rsidP="002329D4">
      <w:pPr>
        <w:spacing w:line="240" w:lineRule="auto"/>
        <w:rPr>
          <w:rFonts w:ascii="Verdana" w:hAnsi="Verdana"/>
          <w:sz w:val="20"/>
          <w:szCs w:val="20"/>
        </w:rPr>
      </w:pPr>
      <w:r w:rsidRPr="00737768">
        <w:rPr>
          <w:rFonts w:ascii="Verdana" w:hAnsi="Verdana"/>
          <w:sz w:val="20"/>
          <w:szCs w:val="20"/>
        </w:rPr>
        <w:t>Name (print) ____________________________________</w:t>
      </w:r>
    </w:p>
    <w:p w14:paraId="46436F6E" w14:textId="77777777" w:rsidR="002329D4" w:rsidRPr="00737768" w:rsidRDefault="002329D4" w:rsidP="002329D4">
      <w:pPr>
        <w:spacing w:line="240" w:lineRule="auto"/>
        <w:rPr>
          <w:rFonts w:ascii="Verdana" w:hAnsi="Verdana"/>
          <w:sz w:val="20"/>
          <w:szCs w:val="20"/>
        </w:rPr>
      </w:pPr>
    </w:p>
    <w:p w14:paraId="2416AC66" w14:textId="77777777" w:rsidR="002329D4" w:rsidRPr="00737768" w:rsidRDefault="002329D4" w:rsidP="002329D4">
      <w:pPr>
        <w:spacing w:line="240" w:lineRule="auto"/>
        <w:rPr>
          <w:rFonts w:ascii="Verdana" w:hAnsi="Verdana"/>
          <w:sz w:val="20"/>
          <w:szCs w:val="20"/>
        </w:rPr>
      </w:pPr>
      <w:r w:rsidRPr="00737768">
        <w:rPr>
          <w:rFonts w:ascii="Verdana" w:hAnsi="Verdana"/>
          <w:sz w:val="20"/>
          <w:szCs w:val="20"/>
        </w:rPr>
        <w:t>Job Title________________________________________</w:t>
      </w:r>
    </w:p>
    <w:p w14:paraId="05654996" w14:textId="77777777" w:rsidR="002329D4" w:rsidRPr="00737768" w:rsidRDefault="002329D4" w:rsidP="002329D4">
      <w:pPr>
        <w:spacing w:line="240" w:lineRule="auto"/>
        <w:rPr>
          <w:rFonts w:ascii="Verdana" w:hAnsi="Verdana"/>
          <w:sz w:val="20"/>
          <w:szCs w:val="20"/>
        </w:rPr>
      </w:pPr>
    </w:p>
    <w:p w14:paraId="19C4B957" w14:textId="77777777" w:rsidR="002329D4" w:rsidRPr="00737768" w:rsidRDefault="002329D4" w:rsidP="002329D4">
      <w:pPr>
        <w:spacing w:line="240" w:lineRule="auto"/>
        <w:rPr>
          <w:rFonts w:ascii="Verdana" w:hAnsi="Verdana"/>
          <w:sz w:val="20"/>
          <w:szCs w:val="20"/>
        </w:rPr>
      </w:pPr>
      <w:r w:rsidRPr="00737768">
        <w:rPr>
          <w:rFonts w:ascii="Verdana" w:hAnsi="Verdana"/>
          <w:sz w:val="20"/>
          <w:szCs w:val="20"/>
        </w:rPr>
        <w:t>Signed ________________________________________</w:t>
      </w:r>
      <w:r w:rsidR="00494FD9" w:rsidRPr="00737768">
        <w:rPr>
          <w:rFonts w:ascii="Verdana" w:hAnsi="Verdana"/>
          <w:sz w:val="20"/>
          <w:szCs w:val="20"/>
        </w:rPr>
        <w:t>_ Date</w:t>
      </w:r>
      <w:r w:rsidRPr="00737768">
        <w:rPr>
          <w:rFonts w:ascii="Verdana" w:hAnsi="Verdana"/>
          <w:sz w:val="20"/>
          <w:szCs w:val="20"/>
        </w:rPr>
        <w:t>___________________</w:t>
      </w:r>
    </w:p>
    <w:p w14:paraId="3D951BAE" w14:textId="77777777" w:rsidR="002329D4" w:rsidRPr="00737768" w:rsidRDefault="002329D4" w:rsidP="002329D4">
      <w:pPr>
        <w:spacing w:line="240" w:lineRule="auto"/>
        <w:rPr>
          <w:rFonts w:ascii="Verdana" w:hAnsi="Verdana"/>
          <w:sz w:val="20"/>
          <w:szCs w:val="20"/>
        </w:rPr>
      </w:pPr>
    </w:p>
    <w:p w14:paraId="1C53B589" w14:textId="77777777" w:rsidR="00D91312" w:rsidRPr="00737768" w:rsidRDefault="002329D4" w:rsidP="00797B45">
      <w:pPr>
        <w:spacing w:line="276" w:lineRule="auto"/>
        <w:rPr>
          <w:rFonts w:ascii="Verdana" w:hAnsi="Verdana"/>
          <w:sz w:val="20"/>
          <w:szCs w:val="20"/>
        </w:rPr>
      </w:pPr>
      <w:r w:rsidRPr="00737768">
        <w:rPr>
          <w:rFonts w:ascii="Verdana" w:hAnsi="Verdana"/>
          <w:b/>
          <w:sz w:val="20"/>
          <w:szCs w:val="20"/>
        </w:rPr>
        <w:t>N.B.</w:t>
      </w:r>
      <w:r w:rsidRPr="00737768">
        <w:rPr>
          <w:rFonts w:ascii="Verdana" w:hAnsi="Verdana"/>
          <w:sz w:val="20"/>
          <w:szCs w:val="20"/>
        </w:rPr>
        <w:t xml:space="preserve">  Where the application has </w:t>
      </w:r>
      <w:r w:rsidRPr="00737768">
        <w:rPr>
          <w:rFonts w:ascii="Verdana" w:hAnsi="Verdana"/>
          <w:sz w:val="20"/>
          <w:szCs w:val="20"/>
          <w:u w:val="single"/>
        </w:rPr>
        <w:t>not</w:t>
      </w:r>
      <w:r w:rsidRPr="00737768">
        <w:rPr>
          <w:rFonts w:ascii="Verdana" w:hAnsi="Verdana"/>
          <w:sz w:val="20"/>
          <w:szCs w:val="20"/>
        </w:rPr>
        <w:t xml:space="preserve"> been supported, written confirmation of the reasons for this must be provided </w:t>
      </w:r>
      <w:r w:rsidR="00D91312" w:rsidRPr="00737768">
        <w:rPr>
          <w:rFonts w:ascii="Verdana" w:hAnsi="Verdana"/>
          <w:sz w:val="20"/>
          <w:szCs w:val="20"/>
        </w:rPr>
        <w:t>by the manager</w:t>
      </w:r>
      <w:r w:rsidR="004C054D" w:rsidRPr="00737768">
        <w:rPr>
          <w:rFonts w:ascii="Verdana" w:hAnsi="Verdana"/>
          <w:sz w:val="20"/>
          <w:szCs w:val="20"/>
        </w:rPr>
        <w:t>(s)</w:t>
      </w:r>
      <w:r w:rsidR="00D91312" w:rsidRPr="00737768">
        <w:rPr>
          <w:rFonts w:ascii="Verdana" w:hAnsi="Verdana"/>
          <w:sz w:val="20"/>
          <w:szCs w:val="20"/>
        </w:rPr>
        <w:t xml:space="preserve"> to the applicant</w:t>
      </w:r>
      <w:r w:rsidR="004C054D" w:rsidRPr="00737768">
        <w:rPr>
          <w:rFonts w:ascii="Verdana" w:hAnsi="Verdana"/>
          <w:sz w:val="20"/>
          <w:szCs w:val="20"/>
        </w:rPr>
        <w:t>(s)</w:t>
      </w:r>
      <w:r w:rsidR="00D91312" w:rsidRPr="00737768">
        <w:rPr>
          <w:rFonts w:ascii="Verdana" w:hAnsi="Verdana"/>
          <w:sz w:val="20"/>
          <w:szCs w:val="20"/>
        </w:rPr>
        <w:t>.</w:t>
      </w:r>
    </w:p>
    <w:p w14:paraId="70D0DF48" w14:textId="77777777" w:rsidR="00D91312" w:rsidRPr="00737768" w:rsidRDefault="00D91312" w:rsidP="002329D4">
      <w:pPr>
        <w:spacing w:line="240" w:lineRule="auto"/>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8079E7" w:rsidRPr="00737768" w14:paraId="21C511F8" w14:textId="77777777" w:rsidTr="008079E7">
        <w:tc>
          <w:tcPr>
            <w:tcW w:w="9242" w:type="dxa"/>
            <w:shd w:val="clear" w:color="auto" w:fill="D9D9D9" w:themeFill="background1" w:themeFillShade="D9"/>
          </w:tcPr>
          <w:p w14:paraId="1812BC0E" w14:textId="4F04580A" w:rsidR="008079E7" w:rsidRPr="00737768" w:rsidRDefault="008079E7" w:rsidP="00D30837">
            <w:pPr>
              <w:spacing w:before="120" w:after="120"/>
              <w:rPr>
                <w:rFonts w:ascii="Verdana" w:hAnsi="Verdana"/>
                <w:bCs/>
                <w:sz w:val="20"/>
                <w:szCs w:val="20"/>
              </w:rPr>
            </w:pPr>
            <w:r w:rsidRPr="00737768">
              <w:rPr>
                <w:rFonts w:ascii="Verdana" w:hAnsi="Verdana"/>
                <w:bCs/>
                <w:sz w:val="20"/>
                <w:szCs w:val="20"/>
              </w:rPr>
              <w:t xml:space="preserve">The completed and signed </w:t>
            </w:r>
            <w:r w:rsidR="0075186C">
              <w:rPr>
                <w:rFonts w:ascii="Verdana" w:hAnsi="Verdana"/>
                <w:bCs/>
                <w:sz w:val="20"/>
                <w:szCs w:val="20"/>
              </w:rPr>
              <w:t>Mini-</w:t>
            </w:r>
            <w:r w:rsidR="00EB4066">
              <w:rPr>
                <w:rFonts w:ascii="Verdana" w:hAnsi="Verdana"/>
                <w:bCs/>
                <w:sz w:val="20"/>
                <w:szCs w:val="20"/>
              </w:rPr>
              <w:t>S</w:t>
            </w:r>
            <w:r w:rsidR="0075186C">
              <w:rPr>
                <w:rFonts w:ascii="Verdana" w:hAnsi="Verdana"/>
                <w:bCs/>
                <w:sz w:val="20"/>
                <w:szCs w:val="20"/>
              </w:rPr>
              <w:t>abbatical</w:t>
            </w:r>
            <w:r w:rsidRPr="00737768">
              <w:rPr>
                <w:rFonts w:ascii="Verdana" w:hAnsi="Verdana"/>
                <w:bCs/>
                <w:sz w:val="20"/>
                <w:szCs w:val="20"/>
              </w:rPr>
              <w:t xml:space="preserve"> Leave Application Form should be passed back to the member of staff who should email it to</w:t>
            </w:r>
            <w:r w:rsidR="007653B3" w:rsidRPr="00737768">
              <w:rPr>
                <w:rFonts w:ascii="Verdana" w:hAnsi="Verdana"/>
                <w:bCs/>
                <w:sz w:val="20"/>
                <w:szCs w:val="20"/>
              </w:rPr>
              <w:t xml:space="preserve"> the</w:t>
            </w:r>
            <w:r w:rsidRPr="00737768">
              <w:rPr>
                <w:rFonts w:ascii="Verdana" w:hAnsi="Verdana"/>
                <w:bCs/>
                <w:sz w:val="20"/>
                <w:szCs w:val="20"/>
              </w:rPr>
              <w:t xml:space="preserve"> </w:t>
            </w:r>
            <w:hyperlink r:id="rId19" w:history="1">
              <w:r w:rsidR="007653B3" w:rsidRPr="00737768">
                <w:rPr>
                  <w:rStyle w:val="Hyperlink"/>
                  <w:rFonts w:ascii="Verdana" w:hAnsi="Verdana"/>
                  <w:bCs/>
                  <w:sz w:val="20"/>
                  <w:szCs w:val="20"/>
                </w:rPr>
                <w:t>TILT Coordinator</w:t>
              </w:r>
            </w:hyperlink>
            <w:r w:rsidRPr="00737768">
              <w:rPr>
                <w:rFonts w:ascii="Verdana" w:hAnsi="Verdana"/>
                <w:bCs/>
                <w:sz w:val="20"/>
                <w:szCs w:val="20"/>
              </w:rPr>
              <w:t xml:space="preserve"> by </w:t>
            </w:r>
            <w:r w:rsidR="00D57BDB" w:rsidRPr="00737768">
              <w:rPr>
                <w:rFonts w:ascii="Verdana" w:hAnsi="Verdana"/>
                <w:bCs/>
                <w:sz w:val="20"/>
                <w:szCs w:val="20"/>
              </w:rPr>
              <w:t xml:space="preserve">the deadline stated above. </w:t>
            </w:r>
          </w:p>
        </w:tc>
      </w:tr>
    </w:tbl>
    <w:p w14:paraId="204F295E" w14:textId="77777777" w:rsidR="008079E7" w:rsidRPr="00737768" w:rsidRDefault="008079E7" w:rsidP="008079E7">
      <w:pPr>
        <w:spacing w:line="240" w:lineRule="auto"/>
        <w:jc w:val="both"/>
        <w:rPr>
          <w:rFonts w:ascii="Verdana" w:hAnsi="Verdana"/>
          <w:b/>
          <w:sz w:val="20"/>
          <w:szCs w:val="20"/>
        </w:rPr>
      </w:pPr>
    </w:p>
    <w:sectPr w:rsidR="008079E7" w:rsidRPr="00737768" w:rsidSect="00903A05">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1BCC" w14:textId="77777777" w:rsidR="009A13FE" w:rsidRDefault="009A13FE" w:rsidP="00487505">
      <w:pPr>
        <w:spacing w:after="0" w:line="240" w:lineRule="auto"/>
      </w:pPr>
      <w:r>
        <w:separator/>
      </w:r>
    </w:p>
  </w:endnote>
  <w:endnote w:type="continuationSeparator" w:id="0">
    <w:p w14:paraId="2DBA4CEB" w14:textId="77777777" w:rsidR="009A13FE" w:rsidRDefault="009A13FE" w:rsidP="004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829375"/>
      <w:docPartObj>
        <w:docPartGallery w:val="Page Numbers (Bottom of Page)"/>
        <w:docPartUnique/>
      </w:docPartObj>
    </w:sdtPr>
    <w:sdtEndPr>
      <w:rPr>
        <w:color w:val="7F7F7F" w:themeColor="background1" w:themeShade="7F"/>
        <w:spacing w:val="60"/>
      </w:rPr>
    </w:sdtEndPr>
    <w:sdtContent>
      <w:p w14:paraId="0AC5EC56" w14:textId="77777777" w:rsidR="00D50400" w:rsidRDefault="002863A7">
        <w:pPr>
          <w:pStyle w:val="Footer"/>
          <w:pBdr>
            <w:top w:val="single" w:sz="4" w:space="1" w:color="D9D9D9" w:themeColor="background1" w:themeShade="D9"/>
          </w:pBdr>
          <w:rPr>
            <w:b/>
            <w:bCs/>
          </w:rPr>
        </w:pPr>
        <w:r>
          <w:fldChar w:fldCharType="begin"/>
        </w:r>
        <w:r w:rsidR="00D50400">
          <w:instrText xml:space="preserve"> PAGE   \* MERGEFORMAT </w:instrText>
        </w:r>
        <w:r>
          <w:fldChar w:fldCharType="separate"/>
        </w:r>
        <w:r w:rsidR="001003BE" w:rsidRPr="001003BE">
          <w:rPr>
            <w:b/>
            <w:bCs/>
            <w:noProof/>
          </w:rPr>
          <w:t>6</w:t>
        </w:r>
        <w:r>
          <w:rPr>
            <w:b/>
            <w:bCs/>
            <w:noProof/>
          </w:rPr>
          <w:fldChar w:fldCharType="end"/>
        </w:r>
        <w:r w:rsidR="00D50400">
          <w:rPr>
            <w:b/>
            <w:bCs/>
          </w:rPr>
          <w:t xml:space="preserve"> | </w:t>
        </w:r>
        <w:r w:rsidR="00D50400">
          <w:rPr>
            <w:color w:val="7F7F7F" w:themeColor="background1" w:themeShade="7F"/>
            <w:spacing w:val="60"/>
          </w:rPr>
          <w:t>Page</w:t>
        </w:r>
      </w:p>
    </w:sdtContent>
  </w:sdt>
  <w:p w14:paraId="66085F01" w14:textId="77777777" w:rsidR="00487505" w:rsidRDefault="0048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5A1D" w14:textId="77777777" w:rsidR="009A13FE" w:rsidRDefault="009A13FE" w:rsidP="00487505">
      <w:pPr>
        <w:spacing w:after="0" w:line="240" w:lineRule="auto"/>
      </w:pPr>
      <w:r>
        <w:separator/>
      </w:r>
    </w:p>
  </w:footnote>
  <w:footnote w:type="continuationSeparator" w:id="0">
    <w:p w14:paraId="38D214E8" w14:textId="77777777" w:rsidR="009A13FE" w:rsidRDefault="009A13FE" w:rsidP="00487505">
      <w:pPr>
        <w:spacing w:after="0" w:line="240" w:lineRule="auto"/>
      </w:pPr>
      <w:r>
        <w:continuationSeparator/>
      </w:r>
    </w:p>
  </w:footnote>
  <w:footnote w:id="1">
    <w:p w14:paraId="6389FC25" w14:textId="35FE241A" w:rsidR="00E86015" w:rsidRPr="00C01EFA" w:rsidRDefault="00E86015" w:rsidP="00E86015">
      <w:pPr>
        <w:pStyle w:val="FootnoteText"/>
      </w:pPr>
      <w:r w:rsidRPr="00C01EFA">
        <w:rPr>
          <w:rStyle w:val="FootnoteReference"/>
        </w:rPr>
        <w:footnoteRef/>
      </w:r>
      <w:r w:rsidRPr="00C01EFA">
        <w:t xml:space="preserve"> </w:t>
      </w:r>
      <w:bookmarkStart w:id="14" w:name="_Hlk55921533"/>
      <w:bookmarkStart w:id="15" w:name="_Hlk55905240"/>
      <w:bookmarkStart w:id="16" w:name="_Hlk55905882"/>
      <w:bookmarkStart w:id="17" w:name="_Hlk55905883"/>
      <w:r w:rsidRPr="00C01EFA">
        <w:t xml:space="preserve">(Monthly gross salary + </w:t>
      </w:r>
      <w:bookmarkStart w:id="18" w:name="_Hlk55920169"/>
      <w:r w:rsidRPr="00C01EFA">
        <w:t>employers national insurance contribution + employers superannuation contribution (pension)</w:t>
      </w:r>
      <w:bookmarkEnd w:id="18"/>
      <w:r w:rsidRPr="00C01EFA">
        <w:t xml:space="preserve"> (i.e. £3000)) </w:t>
      </w:r>
      <w:r w:rsidRPr="00C01EFA">
        <w:rPr>
          <w:b/>
          <w:bCs/>
        </w:rPr>
        <w:t>x</w:t>
      </w:r>
      <w:r w:rsidRPr="00C01EFA">
        <w:t xml:space="preserve"> no of sabbatical weeks being applied for (i.e. 6 weeks) </w:t>
      </w:r>
      <w:r w:rsidRPr="00C01EFA">
        <w:rPr>
          <w:b/>
          <w:bCs/>
        </w:rPr>
        <w:t>x</w:t>
      </w:r>
      <w:r w:rsidRPr="00C01EFA">
        <w:t xml:space="preserve"> proportion of 1 FTE </w:t>
      </w:r>
      <w:r w:rsidR="00C01EFA" w:rsidRPr="00C01EFA">
        <w:t>mini-</w:t>
      </w:r>
      <w:r w:rsidRPr="00C01EFA">
        <w:t xml:space="preserve">sabbatical involves (i.e. 0.5 FTE) </w:t>
      </w:r>
      <w:r w:rsidRPr="00C01EFA">
        <w:rPr>
          <w:b/>
          <w:bCs/>
        </w:rPr>
        <w:t>=</w:t>
      </w:r>
      <w:r w:rsidRPr="00C01EFA">
        <w:t xml:space="preserve"> </w:t>
      </w:r>
      <w:r w:rsidRPr="00C01EFA">
        <w:rPr>
          <w:b/>
          <w:bCs/>
        </w:rPr>
        <w:t>Total Staffing Cost (£9000)</w:t>
      </w:r>
      <w:r w:rsidRPr="00C01EFA">
        <w:t xml:space="preserve">. </w:t>
      </w:r>
      <w:bookmarkEnd w:id="14"/>
    </w:p>
    <w:bookmarkEnd w:id="15"/>
    <w:p w14:paraId="3F9AFE18" w14:textId="77777777" w:rsidR="00E86015" w:rsidRPr="00C01EFA" w:rsidRDefault="00E86015" w:rsidP="00E86015">
      <w:pPr>
        <w:pStyle w:val="FootnoteText"/>
      </w:pPr>
    </w:p>
    <w:p w14:paraId="3812B2B7" w14:textId="77777777" w:rsidR="00E86015" w:rsidRPr="00C01EFA" w:rsidRDefault="00E86015" w:rsidP="00E86015">
      <w:pPr>
        <w:pStyle w:val="FootnoteText"/>
        <w:numPr>
          <w:ilvl w:val="0"/>
          <w:numId w:val="35"/>
        </w:numPr>
      </w:pPr>
      <w:bookmarkStart w:id="19" w:name="_Hlk55921573"/>
      <w:r w:rsidRPr="00C01EFA">
        <w:rPr>
          <w:i/>
          <w:iCs/>
        </w:rPr>
        <w:t>Please note</w:t>
      </w:r>
      <w:r w:rsidRPr="00C01EFA">
        <w:t xml:space="preserve">, </w:t>
      </w:r>
    </w:p>
    <w:p w14:paraId="405EE1B5" w14:textId="3AC4655E" w:rsidR="00E86015" w:rsidRPr="00C01EFA" w:rsidRDefault="00E86015" w:rsidP="00E86015">
      <w:pPr>
        <w:pStyle w:val="FootnoteText"/>
        <w:numPr>
          <w:ilvl w:val="1"/>
          <w:numId w:val="35"/>
        </w:numPr>
      </w:pPr>
      <w:r w:rsidRPr="00C01EFA">
        <w:t xml:space="preserve">where a </w:t>
      </w:r>
      <w:proofErr w:type="gramStart"/>
      <w:r w:rsidR="00DA3D2F">
        <w:t>mini-</w:t>
      </w:r>
      <w:r w:rsidRPr="00C01EFA">
        <w:t>sabbatical</w:t>
      </w:r>
      <w:proofErr w:type="gramEnd"/>
      <w:r w:rsidRPr="00C01EFA">
        <w:t xml:space="preserve"> is shared between two or more team members, the </w:t>
      </w:r>
      <w:r w:rsidRPr="00C01EFA">
        <w:rPr>
          <w:b/>
          <w:bCs/>
        </w:rPr>
        <w:t>Total Staffing Cost</w:t>
      </w:r>
      <w:r w:rsidRPr="00C01EFA">
        <w:t xml:space="preserve"> calculation must be made for each team member. For Joint and Tiger Team applicants the </w:t>
      </w:r>
      <w:r w:rsidRPr="00C01EFA">
        <w:rPr>
          <w:b/>
          <w:bCs/>
        </w:rPr>
        <w:t>Total Staffing Cost</w:t>
      </w:r>
      <w:r w:rsidRPr="00C01EFA">
        <w:t xml:space="preserve"> is the sum salary buy-out cost inclusive of all team members;</w:t>
      </w:r>
    </w:p>
    <w:p w14:paraId="1305C4AF" w14:textId="4AAB82D1" w:rsidR="00E86015" w:rsidRPr="00C01EFA" w:rsidRDefault="00E86015" w:rsidP="00E86015">
      <w:pPr>
        <w:pStyle w:val="FootnoteText"/>
        <w:numPr>
          <w:ilvl w:val="1"/>
          <w:numId w:val="35"/>
        </w:numPr>
      </w:pPr>
      <w:bookmarkStart w:id="20" w:name="_Hlk55905500"/>
      <w:r w:rsidRPr="00C01EFA">
        <w:t xml:space="preserve">a </w:t>
      </w:r>
      <w:r w:rsidR="00DA3D2F">
        <w:t>mini-</w:t>
      </w:r>
      <w:r w:rsidRPr="00C01EFA">
        <w:t xml:space="preserve">sabbatical can run from </w:t>
      </w:r>
      <w:r w:rsidR="00C01EFA" w:rsidRPr="00C01EFA">
        <w:t xml:space="preserve">September </w:t>
      </w:r>
      <w:r w:rsidRPr="00C01EFA">
        <w:t>to end of July in any given academic year and as such it can be taken over a 1</w:t>
      </w:r>
      <w:r w:rsidR="00C01EFA" w:rsidRPr="00C01EFA">
        <w:t>1</w:t>
      </w:r>
      <w:r w:rsidRPr="00C01EFA">
        <w:t xml:space="preserve"> month period, </w:t>
      </w:r>
      <w:r w:rsidRPr="00C01EFA">
        <w:rPr>
          <w:b/>
          <w:bCs/>
        </w:rPr>
        <w:t>however</w:t>
      </w:r>
      <w:r w:rsidRPr="00C01EFA">
        <w:t xml:space="preserve"> </w:t>
      </w:r>
      <w:bookmarkStart w:id="21" w:name="_Hlk55921876"/>
      <w:r w:rsidRPr="00C01EFA">
        <w:t xml:space="preserve">a </w:t>
      </w:r>
      <w:r w:rsidR="00DA3D2F">
        <w:t>mini-</w:t>
      </w:r>
      <w:r w:rsidRPr="00C01EFA">
        <w:t xml:space="preserve">sabbatical award cannot pay for more than 1 FTE be it for an individual, joint or Tiger Team </w:t>
      </w:r>
      <w:r w:rsidR="007274D3">
        <w:t>mini-</w:t>
      </w:r>
      <w:r w:rsidRPr="00C01EFA">
        <w:t xml:space="preserve">sabbatical. For example, a Tiger Team of three might choose to share 1 FTE as 40%/0.4FTE, 30%/0.3FTE and 30%/0.3FTE, but cannot go beyond sum total of 100% or 1 FTE. </w:t>
      </w:r>
    </w:p>
    <w:bookmarkEnd w:id="19"/>
    <w:bookmarkEnd w:id="21"/>
    <w:p w14:paraId="5F571E93" w14:textId="354B36C0" w:rsidR="00E86015" w:rsidRPr="00C01EFA" w:rsidRDefault="00E86015" w:rsidP="00E86015">
      <w:pPr>
        <w:pStyle w:val="FootnoteText"/>
        <w:numPr>
          <w:ilvl w:val="1"/>
          <w:numId w:val="35"/>
        </w:numPr>
      </w:pPr>
      <w:r w:rsidRPr="00C01EFA">
        <w:t xml:space="preserve">conversely, individual, joint or tiger team applicants can apply for a sum total of less than 1 FTE if 1 FTE is not required to resource the </w:t>
      </w:r>
      <w:proofErr w:type="gramStart"/>
      <w:r w:rsidR="007274D3">
        <w:t>mini-</w:t>
      </w:r>
      <w:r w:rsidRPr="00C01EFA">
        <w:t>sabbatical</w:t>
      </w:r>
      <w:proofErr w:type="gramEnd"/>
      <w:r w:rsidRPr="00C01EFA">
        <w:t>;</w:t>
      </w:r>
    </w:p>
    <w:bookmarkEnd w:id="20"/>
    <w:p w14:paraId="2C3CE5AA" w14:textId="4697363E" w:rsidR="00E86015" w:rsidRPr="00C01EFA" w:rsidRDefault="00E86015" w:rsidP="00E86015">
      <w:pPr>
        <w:pStyle w:val="FootnoteText"/>
        <w:numPr>
          <w:ilvl w:val="1"/>
          <w:numId w:val="35"/>
        </w:numPr>
      </w:pPr>
      <w:r w:rsidRPr="00C01EFA">
        <w:t xml:space="preserve">while all </w:t>
      </w:r>
      <w:r w:rsidR="009E4000">
        <w:t>m</w:t>
      </w:r>
      <w:r w:rsidR="007274D3">
        <w:t>ini-</w:t>
      </w:r>
      <w:r w:rsidRPr="00C01EFA">
        <w:t xml:space="preserve">Sabbatical Awards must sum to a </w:t>
      </w:r>
      <w:r w:rsidRPr="00C01EFA">
        <w:rPr>
          <w:i/>
          <w:iCs/>
        </w:rPr>
        <w:t>maximum</w:t>
      </w:r>
      <w:r w:rsidRPr="00C01EFA">
        <w:t xml:space="preserve"> of 1 FTE, the total cost of 1 FTE will vary between applications dependant on the gross salary of individual team members. The panel do not score total costs, however in instances where two or more applications have the same moderated final score a VfM calculation (</w:t>
      </w:r>
      <w:r w:rsidRPr="00C01EFA">
        <w:rPr>
          <w:b/>
          <w:bCs/>
        </w:rPr>
        <w:t>total cost of sabbatical/total score</w:t>
      </w:r>
      <w:r w:rsidRPr="00C01EFA">
        <w:t xml:space="preserve">) will be made to extract cost per point and this forms one part of shortlisting decisions as set out on page </w:t>
      </w:r>
      <w:r w:rsidR="00C01EFA" w:rsidRPr="00C01EFA">
        <w:t>4</w:t>
      </w:r>
      <w:r w:rsidRPr="00C01EFA">
        <w:t xml:space="preserve"> above;</w:t>
      </w:r>
    </w:p>
    <w:p w14:paraId="374372B1" w14:textId="5EE9F889" w:rsidR="00E86015" w:rsidRPr="00F06159" w:rsidRDefault="00E86015" w:rsidP="00E86015">
      <w:pPr>
        <w:pStyle w:val="FootnoteText"/>
        <w:numPr>
          <w:ilvl w:val="1"/>
          <w:numId w:val="35"/>
        </w:numPr>
      </w:pPr>
      <w:bookmarkStart w:id="22" w:name="_Hlk55898716"/>
      <w:r w:rsidRPr="00C01EFA">
        <w:t xml:space="preserve">on an exceptional basis only, during a </w:t>
      </w:r>
      <w:r w:rsidR="00CC7027">
        <w:t>mini-</w:t>
      </w:r>
      <w:r w:rsidRPr="00C01EFA">
        <w:t>sabbatical period</w:t>
      </w:r>
      <w:r w:rsidR="00CC7027">
        <w:t>,</w:t>
      </w:r>
      <w:r w:rsidRPr="00C01EFA">
        <w:t xml:space="preserve"> lead applicants can change the proportion of FTE across a team (as long as the sum total remains 1 FTE) and / or recruit new team member(s) to replace team members who unexpectedly withdraw from the </w:t>
      </w:r>
      <w:r w:rsidR="00CC7027">
        <w:t>Mini-</w:t>
      </w:r>
      <w:r w:rsidRPr="00C01EFA">
        <w:t>Sabbatical. This</w:t>
      </w:r>
      <w:r>
        <w:t xml:space="preserve"> can occur </w:t>
      </w:r>
      <w:r w:rsidRPr="00D40AFB">
        <w:rPr>
          <w:b/>
          <w:bCs/>
        </w:rPr>
        <w:t>only</w:t>
      </w:r>
      <w:r>
        <w:t xml:space="preserve"> where TILT agrees, respective Schools agree to reallocate funding, and respective Line Manager(s) provide written agreement / approval. TILT is on hand to provide advice as to how to best manage / mitigate challenges to delivery where they arise throughout the </w:t>
      </w:r>
      <w:r w:rsidR="00CC7027">
        <w:t>mini-</w:t>
      </w:r>
      <w:r>
        <w:t xml:space="preserve">sabbatical period. </w:t>
      </w:r>
      <w:bookmarkEnd w:id="16"/>
      <w:bookmarkEnd w:id="17"/>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A8B4" w14:textId="78BDA554" w:rsidR="00903A05" w:rsidRDefault="00903A05">
    <w:pPr>
      <w:pStyle w:val="Header"/>
    </w:pPr>
    <w:r>
      <w:rPr>
        <w:noProof/>
      </w:rPr>
      <w:drawing>
        <wp:inline distT="0" distB="0" distL="0" distR="0" wp14:anchorId="18D3BB6C" wp14:editId="0DC9E01A">
          <wp:extent cx="2175751" cy="66410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801" cy="672971"/>
                  </a:xfrm>
                  <a:prstGeom prst="rect">
                    <a:avLst/>
                  </a:prstGeom>
                  <a:noFill/>
                  <a:ln>
                    <a:noFill/>
                  </a:ln>
                </pic:spPr>
              </pic:pic>
            </a:graphicData>
          </a:graphic>
        </wp:inline>
      </w:drawing>
    </w:r>
    <w:r>
      <w:tab/>
    </w:r>
    <w:r>
      <w:tab/>
    </w:r>
    <w:r>
      <w:rPr>
        <w:rFonts w:ascii="Verdana" w:hAnsi="Verdana"/>
        <w:bCs/>
        <w:noProof/>
      </w:rPr>
      <w:drawing>
        <wp:inline distT="0" distB="0" distL="0" distR="0" wp14:anchorId="1E7C7297" wp14:editId="2744D410">
          <wp:extent cx="2063921" cy="672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396" cy="678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80C"/>
    <w:multiLevelType w:val="hybridMultilevel"/>
    <w:tmpl w:val="85E078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63A9F"/>
    <w:multiLevelType w:val="hybridMultilevel"/>
    <w:tmpl w:val="FC68AA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F6018D"/>
    <w:multiLevelType w:val="hybridMultilevel"/>
    <w:tmpl w:val="74C291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37F02"/>
    <w:multiLevelType w:val="hybridMultilevel"/>
    <w:tmpl w:val="502AD388"/>
    <w:lvl w:ilvl="0" w:tplc="B8A638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B3476"/>
    <w:multiLevelType w:val="hybridMultilevel"/>
    <w:tmpl w:val="86945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96245"/>
    <w:multiLevelType w:val="hybridMultilevel"/>
    <w:tmpl w:val="5562E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80FD4"/>
    <w:multiLevelType w:val="hybridMultilevel"/>
    <w:tmpl w:val="417EDAF8"/>
    <w:lvl w:ilvl="0" w:tplc="7D4092E8">
      <w:start w:val="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4F1AD3"/>
    <w:multiLevelType w:val="hybridMultilevel"/>
    <w:tmpl w:val="D5C813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D655A2"/>
    <w:multiLevelType w:val="hybridMultilevel"/>
    <w:tmpl w:val="C91E1D3E"/>
    <w:lvl w:ilvl="0" w:tplc="49AEE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F736C0"/>
    <w:multiLevelType w:val="hybridMultilevel"/>
    <w:tmpl w:val="B1D6E810"/>
    <w:lvl w:ilvl="0" w:tplc="0A06FAF8">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D29A5"/>
    <w:multiLevelType w:val="hybridMultilevel"/>
    <w:tmpl w:val="B818E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D10CC0"/>
    <w:multiLevelType w:val="hybridMultilevel"/>
    <w:tmpl w:val="96F8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F24A4"/>
    <w:multiLevelType w:val="hybridMultilevel"/>
    <w:tmpl w:val="F3E8A664"/>
    <w:lvl w:ilvl="0" w:tplc="1C08C78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BC2435"/>
    <w:multiLevelType w:val="hybridMultilevel"/>
    <w:tmpl w:val="947A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947"/>
    <w:multiLevelType w:val="hybridMultilevel"/>
    <w:tmpl w:val="28E2DAFA"/>
    <w:lvl w:ilvl="0" w:tplc="FF5289BE">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847DF9"/>
    <w:multiLevelType w:val="hybridMultilevel"/>
    <w:tmpl w:val="0E9C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1635E"/>
    <w:multiLevelType w:val="hybridMultilevel"/>
    <w:tmpl w:val="96AA5B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4E6D04"/>
    <w:multiLevelType w:val="hybridMultilevel"/>
    <w:tmpl w:val="6E9CC6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4184032"/>
    <w:multiLevelType w:val="hybridMultilevel"/>
    <w:tmpl w:val="0554D1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4420DB3"/>
    <w:multiLevelType w:val="hybridMultilevel"/>
    <w:tmpl w:val="58CCE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AB45E51"/>
    <w:multiLevelType w:val="hybridMultilevel"/>
    <w:tmpl w:val="2D28CE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0552A3"/>
    <w:multiLevelType w:val="hybridMultilevel"/>
    <w:tmpl w:val="BE321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72B0E"/>
    <w:multiLevelType w:val="hybridMultilevel"/>
    <w:tmpl w:val="D2489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7301"/>
    <w:multiLevelType w:val="hybridMultilevel"/>
    <w:tmpl w:val="9CD640E8"/>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03FD2"/>
    <w:multiLevelType w:val="hybridMultilevel"/>
    <w:tmpl w:val="F1F62D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A257BA"/>
    <w:multiLevelType w:val="multilevel"/>
    <w:tmpl w:val="66A6650C"/>
    <w:lvl w:ilvl="0">
      <w:start w:val="5"/>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15:restartNumberingAfterBreak="0">
    <w:nsid w:val="522F0D37"/>
    <w:multiLevelType w:val="hybridMultilevel"/>
    <w:tmpl w:val="B0F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C5764"/>
    <w:multiLevelType w:val="hybridMultilevel"/>
    <w:tmpl w:val="E1806D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B085F"/>
    <w:multiLevelType w:val="hybridMultilevel"/>
    <w:tmpl w:val="3640A4C8"/>
    <w:lvl w:ilvl="0" w:tplc="DD442C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C5222E"/>
    <w:multiLevelType w:val="hybridMultilevel"/>
    <w:tmpl w:val="D92041A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555920"/>
    <w:multiLevelType w:val="hybridMultilevel"/>
    <w:tmpl w:val="C96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75E27"/>
    <w:multiLevelType w:val="hybridMultilevel"/>
    <w:tmpl w:val="8548A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0C18E8"/>
    <w:multiLevelType w:val="hybridMultilevel"/>
    <w:tmpl w:val="2A288BD4"/>
    <w:lvl w:ilvl="0" w:tplc="24344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D6DA1"/>
    <w:multiLevelType w:val="hybridMultilevel"/>
    <w:tmpl w:val="347A72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872E04"/>
    <w:multiLevelType w:val="hybridMultilevel"/>
    <w:tmpl w:val="E53CAC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CF76FB"/>
    <w:multiLevelType w:val="hybridMultilevel"/>
    <w:tmpl w:val="8FE6D3FE"/>
    <w:lvl w:ilvl="0" w:tplc="5BB80728">
      <w:start w:val="1"/>
      <w:numFmt w:val="decimal"/>
      <w:pStyle w:val="Heading4"/>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83A81"/>
    <w:multiLevelType w:val="hybridMultilevel"/>
    <w:tmpl w:val="6E28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73B7A"/>
    <w:multiLevelType w:val="hybridMultilevel"/>
    <w:tmpl w:val="069E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C6704B"/>
    <w:multiLevelType w:val="hybridMultilevel"/>
    <w:tmpl w:val="6C6624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56E4AD4"/>
    <w:multiLevelType w:val="hybridMultilevel"/>
    <w:tmpl w:val="8C3436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7C648DC"/>
    <w:multiLevelType w:val="hybridMultilevel"/>
    <w:tmpl w:val="C276AA54"/>
    <w:lvl w:ilvl="0" w:tplc="6D9EB2D2">
      <w:start w:val="1"/>
      <w:numFmt w:val="decimal"/>
      <w:lvlText w:val="%1)"/>
      <w:lvlJc w:val="left"/>
      <w:pPr>
        <w:ind w:left="360" w:hanging="360"/>
      </w:pPr>
      <w:rPr>
        <w:rFonts w:hint="default"/>
        <w:b w:val="0"/>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182838"/>
    <w:multiLevelType w:val="hybridMultilevel"/>
    <w:tmpl w:val="62CC9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55782"/>
    <w:multiLevelType w:val="hybridMultilevel"/>
    <w:tmpl w:val="C8EEF4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0F6995"/>
    <w:multiLevelType w:val="hybridMultilevel"/>
    <w:tmpl w:val="F47CDF9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CC29E0"/>
    <w:multiLevelType w:val="hybridMultilevel"/>
    <w:tmpl w:val="0EFC16E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EF00A9B"/>
    <w:multiLevelType w:val="hybridMultilevel"/>
    <w:tmpl w:val="051E8CB2"/>
    <w:lvl w:ilvl="0" w:tplc="1C08C780">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
  </w:num>
  <w:num w:numId="7">
    <w:abstractNumId w:val="4"/>
  </w:num>
  <w:num w:numId="8">
    <w:abstractNumId w:val="42"/>
  </w:num>
  <w:num w:numId="9">
    <w:abstractNumId w:val="16"/>
  </w:num>
  <w:num w:numId="10">
    <w:abstractNumId w:val="10"/>
  </w:num>
  <w:num w:numId="11">
    <w:abstractNumId w:val="15"/>
  </w:num>
  <w:num w:numId="12">
    <w:abstractNumId w:val="27"/>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11"/>
  </w:num>
  <w:num w:numId="24">
    <w:abstractNumId w:val="30"/>
  </w:num>
  <w:num w:numId="25">
    <w:abstractNumId w:val="8"/>
  </w:num>
  <w:num w:numId="26">
    <w:abstractNumId w:val="20"/>
  </w:num>
  <w:num w:numId="27">
    <w:abstractNumId w:val="29"/>
  </w:num>
  <w:num w:numId="28">
    <w:abstractNumId w:val="32"/>
  </w:num>
  <w:num w:numId="29">
    <w:abstractNumId w:val="3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9"/>
  </w:num>
  <w:num w:numId="33">
    <w:abstractNumId w:val="38"/>
  </w:num>
  <w:num w:numId="34">
    <w:abstractNumId w:val="21"/>
  </w:num>
  <w:num w:numId="35">
    <w:abstractNumId w:val="5"/>
  </w:num>
  <w:num w:numId="36">
    <w:abstractNumId w:val="13"/>
  </w:num>
  <w:num w:numId="37">
    <w:abstractNumId w:val="19"/>
  </w:num>
  <w:num w:numId="38">
    <w:abstractNumId w:val="18"/>
  </w:num>
  <w:num w:numId="39">
    <w:abstractNumId w:val="28"/>
  </w:num>
  <w:num w:numId="40">
    <w:abstractNumId w:val="35"/>
  </w:num>
  <w:num w:numId="41">
    <w:abstractNumId w:val="12"/>
  </w:num>
  <w:num w:numId="42">
    <w:abstractNumId w:val="45"/>
  </w:num>
  <w:num w:numId="43">
    <w:abstractNumId w:val="43"/>
  </w:num>
  <w:num w:numId="44">
    <w:abstractNumId w:val="14"/>
  </w:num>
  <w:num w:numId="45">
    <w:abstractNumId w:val="26"/>
  </w:num>
  <w:num w:numId="46">
    <w:abstractNumId w:val="40"/>
  </w:num>
  <w:num w:numId="47">
    <w:abstractNumId w:val="2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D5"/>
    <w:rsid w:val="0000073C"/>
    <w:rsid w:val="00004CF3"/>
    <w:rsid w:val="00007DE6"/>
    <w:rsid w:val="00011DC3"/>
    <w:rsid w:val="00013A3D"/>
    <w:rsid w:val="00041CAC"/>
    <w:rsid w:val="000474EF"/>
    <w:rsid w:val="00052147"/>
    <w:rsid w:val="000541DE"/>
    <w:rsid w:val="0005530E"/>
    <w:rsid w:val="00063BAD"/>
    <w:rsid w:val="00067A9C"/>
    <w:rsid w:val="0007450F"/>
    <w:rsid w:val="0008303C"/>
    <w:rsid w:val="0008440A"/>
    <w:rsid w:val="000902B6"/>
    <w:rsid w:val="00090A2B"/>
    <w:rsid w:val="000A039A"/>
    <w:rsid w:val="000A0CAD"/>
    <w:rsid w:val="000A234A"/>
    <w:rsid w:val="000A2730"/>
    <w:rsid w:val="000C5336"/>
    <w:rsid w:val="000C7228"/>
    <w:rsid w:val="000D111C"/>
    <w:rsid w:val="000D6712"/>
    <w:rsid w:val="000F4F8E"/>
    <w:rsid w:val="000F502B"/>
    <w:rsid w:val="000F6DD2"/>
    <w:rsid w:val="001003BE"/>
    <w:rsid w:val="00100776"/>
    <w:rsid w:val="0013070E"/>
    <w:rsid w:val="00137C3A"/>
    <w:rsid w:val="001416E4"/>
    <w:rsid w:val="00141D48"/>
    <w:rsid w:val="0016260D"/>
    <w:rsid w:val="00163110"/>
    <w:rsid w:val="001659D6"/>
    <w:rsid w:val="00166AC8"/>
    <w:rsid w:val="00182754"/>
    <w:rsid w:val="001A3052"/>
    <w:rsid w:val="001A4955"/>
    <w:rsid w:val="001C2316"/>
    <w:rsid w:val="001C3E56"/>
    <w:rsid w:val="001C43B1"/>
    <w:rsid w:val="001D5742"/>
    <w:rsid w:val="001E2F5A"/>
    <w:rsid w:val="001E613F"/>
    <w:rsid w:val="001E6EFD"/>
    <w:rsid w:val="001E7213"/>
    <w:rsid w:val="001F4663"/>
    <w:rsid w:val="00221F55"/>
    <w:rsid w:val="00225124"/>
    <w:rsid w:val="002329D4"/>
    <w:rsid w:val="00240DEC"/>
    <w:rsid w:val="00244DC5"/>
    <w:rsid w:val="00245025"/>
    <w:rsid w:val="00245C1F"/>
    <w:rsid w:val="002517EA"/>
    <w:rsid w:val="00273B20"/>
    <w:rsid w:val="00273D6C"/>
    <w:rsid w:val="002863A7"/>
    <w:rsid w:val="00291FD5"/>
    <w:rsid w:val="0029696C"/>
    <w:rsid w:val="002B17CC"/>
    <w:rsid w:val="002B56F8"/>
    <w:rsid w:val="002D7C05"/>
    <w:rsid w:val="002E19C5"/>
    <w:rsid w:val="002F3892"/>
    <w:rsid w:val="002F70B3"/>
    <w:rsid w:val="00311FB5"/>
    <w:rsid w:val="003151F8"/>
    <w:rsid w:val="003254FE"/>
    <w:rsid w:val="003262FD"/>
    <w:rsid w:val="0033588B"/>
    <w:rsid w:val="00361D2D"/>
    <w:rsid w:val="00367690"/>
    <w:rsid w:val="00373B7F"/>
    <w:rsid w:val="00377544"/>
    <w:rsid w:val="003A1E54"/>
    <w:rsid w:val="003A20DD"/>
    <w:rsid w:val="003B4AC6"/>
    <w:rsid w:val="003C4E5D"/>
    <w:rsid w:val="003D11DD"/>
    <w:rsid w:val="003D2ADE"/>
    <w:rsid w:val="003D3A70"/>
    <w:rsid w:val="003D7686"/>
    <w:rsid w:val="00411737"/>
    <w:rsid w:val="00425AC3"/>
    <w:rsid w:val="00434F1B"/>
    <w:rsid w:val="00441086"/>
    <w:rsid w:val="00441453"/>
    <w:rsid w:val="0044415B"/>
    <w:rsid w:val="004463C0"/>
    <w:rsid w:val="00447433"/>
    <w:rsid w:val="004524F4"/>
    <w:rsid w:val="0046043A"/>
    <w:rsid w:val="004614B8"/>
    <w:rsid w:val="00462A97"/>
    <w:rsid w:val="004735AF"/>
    <w:rsid w:val="00473AAD"/>
    <w:rsid w:val="00476AED"/>
    <w:rsid w:val="00487505"/>
    <w:rsid w:val="00494FD9"/>
    <w:rsid w:val="004A43DB"/>
    <w:rsid w:val="004B391B"/>
    <w:rsid w:val="004C054D"/>
    <w:rsid w:val="004C145A"/>
    <w:rsid w:val="004C4FE2"/>
    <w:rsid w:val="004D0857"/>
    <w:rsid w:val="004D1523"/>
    <w:rsid w:val="004D2C10"/>
    <w:rsid w:val="004E3637"/>
    <w:rsid w:val="004E7DD9"/>
    <w:rsid w:val="004F62F0"/>
    <w:rsid w:val="005010D1"/>
    <w:rsid w:val="005012DB"/>
    <w:rsid w:val="00532CC5"/>
    <w:rsid w:val="00555B75"/>
    <w:rsid w:val="00564903"/>
    <w:rsid w:val="00566EED"/>
    <w:rsid w:val="00592098"/>
    <w:rsid w:val="00596B59"/>
    <w:rsid w:val="005A0C4A"/>
    <w:rsid w:val="005B3C49"/>
    <w:rsid w:val="005C1BF7"/>
    <w:rsid w:val="005E17AA"/>
    <w:rsid w:val="005F612E"/>
    <w:rsid w:val="00604B75"/>
    <w:rsid w:val="00612224"/>
    <w:rsid w:val="006174E4"/>
    <w:rsid w:val="00617C8D"/>
    <w:rsid w:val="00620427"/>
    <w:rsid w:val="006206F8"/>
    <w:rsid w:val="00620C04"/>
    <w:rsid w:val="00621F49"/>
    <w:rsid w:val="00633C22"/>
    <w:rsid w:val="006356BE"/>
    <w:rsid w:val="00637B12"/>
    <w:rsid w:val="006402AD"/>
    <w:rsid w:val="00656B00"/>
    <w:rsid w:val="006616A6"/>
    <w:rsid w:val="006645D3"/>
    <w:rsid w:val="00674EB7"/>
    <w:rsid w:val="0068079B"/>
    <w:rsid w:val="0068142B"/>
    <w:rsid w:val="0068439D"/>
    <w:rsid w:val="00696067"/>
    <w:rsid w:val="006A0C24"/>
    <w:rsid w:val="006B09F4"/>
    <w:rsid w:val="006C0004"/>
    <w:rsid w:val="006C161E"/>
    <w:rsid w:val="006C202E"/>
    <w:rsid w:val="006D7A7B"/>
    <w:rsid w:val="006E058E"/>
    <w:rsid w:val="006E6503"/>
    <w:rsid w:val="006F5004"/>
    <w:rsid w:val="00700E4A"/>
    <w:rsid w:val="00706C17"/>
    <w:rsid w:val="007169F2"/>
    <w:rsid w:val="007274D3"/>
    <w:rsid w:val="007332A1"/>
    <w:rsid w:val="0073587A"/>
    <w:rsid w:val="00737768"/>
    <w:rsid w:val="0075186C"/>
    <w:rsid w:val="007653B3"/>
    <w:rsid w:val="00776596"/>
    <w:rsid w:val="0078130C"/>
    <w:rsid w:val="00781706"/>
    <w:rsid w:val="00787248"/>
    <w:rsid w:val="00790358"/>
    <w:rsid w:val="00791FB3"/>
    <w:rsid w:val="00797B45"/>
    <w:rsid w:val="007A741E"/>
    <w:rsid w:val="007B21B5"/>
    <w:rsid w:val="007C05D3"/>
    <w:rsid w:val="007D2FBD"/>
    <w:rsid w:val="007D3E7A"/>
    <w:rsid w:val="007D5FC9"/>
    <w:rsid w:val="007E16C4"/>
    <w:rsid w:val="007F54C1"/>
    <w:rsid w:val="007F6310"/>
    <w:rsid w:val="008079E7"/>
    <w:rsid w:val="00814D58"/>
    <w:rsid w:val="00817C7B"/>
    <w:rsid w:val="008409AD"/>
    <w:rsid w:val="0084362E"/>
    <w:rsid w:val="0085487E"/>
    <w:rsid w:val="008761FF"/>
    <w:rsid w:val="008974D8"/>
    <w:rsid w:val="008A4809"/>
    <w:rsid w:val="008B06F8"/>
    <w:rsid w:val="008B5DA4"/>
    <w:rsid w:val="008C00F3"/>
    <w:rsid w:val="008D1FC9"/>
    <w:rsid w:val="008D6935"/>
    <w:rsid w:val="008F10DC"/>
    <w:rsid w:val="00902197"/>
    <w:rsid w:val="00903A05"/>
    <w:rsid w:val="00903C1B"/>
    <w:rsid w:val="00914A0C"/>
    <w:rsid w:val="00914F51"/>
    <w:rsid w:val="00917986"/>
    <w:rsid w:val="0092323B"/>
    <w:rsid w:val="00924DDA"/>
    <w:rsid w:val="00930ABC"/>
    <w:rsid w:val="009320F0"/>
    <w:rsid w:val="00937680"/>
    <w:rsid w:val="00937D41"/>
    <w:rsid w:val="00946D0D"/>
    <w:rsid w:val="0095634D"/>
    <w:rsid w:val="00960A21"/>
    <w:rsid w:val="00964C73"/>
    <w:rsid w:val="0097330D"/>
    <w:rsid w:val="009753C6"/>
    <w:rsid w:val="00982EE7"/>
    <w:rsid w:val="009973AA"/>
    <w:rsid w:val="00997FF6"/>
    <w:rsid w:val="009A13FE"/>
    <w:rsid w:val="009A62E8"/>
    <w:rsid w:val="009C34E9"/>
    <w:rsid w:val="009E4000"/>
    <w:rsid w:val="009F0EF9"/>
    <w:rsid w:val="00A0085A"/>
    <w:rsid w:val="00A0498C"/>
    <w:rsid w:val="00A04BA5"/>
    <w:rsid w:val="00A13194"/>
    <w:rsid w:val="00A16F8E"/>
    <w:rsid w:val="00A212F0"/>
    <w:rsid w:val="00A301B8"/>
    <w:rsid w:val="00A37FD4"/>
    <w:rsid w:val="00A440D5"/>
    <w:rsid w:val="00A4630D"/>
    <w:rsid w:val="00A56B7A"/>
    <w:rsid w:val="00A575A6"/>
    <w:rsid w:val="00A863C4"/>
    <w:rsid w:val="00A907C0"/>
    <w:rsid w:val="00A931C1"/>
    <w:rsid w:val="00AA2CEE"/>
    <w:rsid w:val="00AB055C"/>
    <w:rsid w:val="00AC1778"/>
    <w:rsid w:val="00AE0450"/>
    <w:rsid w:val="00AE0BF2"/>
    <w:rsid w:val="00AE1262"/>
    <w:rsid w:val="00AF6676"/>
    <w:rsid w:val="00B077F9"/>
    <w:rsid w:val="00B15A06"/>
    <w:rsid w:val="00B22233"/>
    <w:rsid w:val="00B53B45"/>
    <w:rsid w:val="00B57837"/>
    <w:rsid w:val="00B6080D"/>
    <w:rsid w:val="00B6354B"/>
    <w:rsid w:val="00B64FE6"/>
    <w:rsid w:val="00B76112"/>
    <w:rsid w:val="00B86EE7"/>
    <w:rsid w:val="00B92AEB"/>
    <w:rsid w:val="00B94645"/>
    <w:rsid w:val="00B959B8"/>
    <w:rsid w:val="00B95F90"/>
    <w:rsid w:val="00BA1265"/>
    <w:rsid w:val="00BB22CF"/>
    <w:rsid w:val="00BD1796"/>
    <w:rsid w:val="00BD68EA"/>
    <w:rsid w:val="00BE1753"/>
    <w:rsid w:val="00BE7671"/>
    <w:rsid w:val="00BF0673"/>
    <w:rsid w:val="00C01EFA"/>
    <w:rsid w:val="00C05CEC"/>
    <w:rsid w:val="00C070CE"/>
    <w:rsid w:val="00C14535"/>
    <w:rsid w:val="00C150E5"/>
    <w:rsid w:val="00C17486"/>
    <w:rsid w:val="00C31EAD"/>
    <w:rsid w:val="00C44FCA"/>
    <w:rsid w:val="00C51EB5"/>
    <w:rsid w:val="00C5392E"/>
    <w:rsid w:val="00C60580"/>
    <w:rsid w:val="00C975CF"/>
    <w:rsid w:val="00C97CA0"/>
    <w:rsid w:val="00CA5894"/>
    <w:rsid w:val="00CB42E6"/>
    <w:rsid w:val="00CB6D6E"/>
    <w:rsid w:val="00CC0B20"/>
    <w:rsid w:val="00CC3EBC"/>
    <w:rsid w:val="00CC7027"/>
    <w:rsid w:val="00CD72F0"/>
    <w:rsid w:val="00CE6ED1"/>
    <w:rsid w:val="00CF4B67"/>
    <w:rsid w:val="00CF695A"/>
    <w:rsid w:val="00D03AB3"/>
    <w:rsid w:val="00D17A5E"/>
    <w:rsid w:val="00D17B3C"/>
    <w:rsid w:val="00D2431E"/>
    <w:rsid w:val="00D27745"/>
    <w:rsid w:val="00D30837"/>
    <w:rsid w:val="00D30AAD"/>
    <w:rsid w:val="00D40AFB"/>
    <w:rsid w:val="00D50400"/>
    <w:rsid w:val="00D526DA"/>
    <w:rsid w:val="00D5724B"/>
    <w:rsid w:val="00D57BDB"/>
    <w:rsid w:val="00D652D0"/>
    <w:rsid w:val="00D7378E"/>
    <w:rsid w:val="00D763AE"/>
    <w:rsid w:val="00D7702D"/>
    <w:rsid w:val="00D825DE"/>
    <w:rsid w:val="00D91312"/>
    <w:rsid w:val="00D96015"/>
    <w:rsid w:val="00DA3D2F"/>
    <w:rsid w:val="00DA679D"/>
    <w:rsid w:val="00DB0032"/>
    <w:rsid w:val="00DB25B9"/>
    <w:rsid w:val="00DB6B0A"/>
    <w:rsid w:val="00DC212C"/>
    <w:rsid w:val="00DC6D07"/>
    <w:rsid w:val="00DD1FC9"/>
    <w:rsid w:val="00DD5B1A"/>
    <w:rsid w:val="00DD725B"/>
    <w:rsid w:val="00DE387C"/>
    <w:rsid w:val="00DF396C"/>
    <w:rsid w:val="00DF3DBD"/>
    <w:rsid w:val="00DF627C"/>
    <w:rsid w:val="00DF7942"/>
    <w:rsid w:val="00E03792"/>
    <w:rsid w:val="00E145AC"/>
    <w:rsid w:val="00E24A44"/>
    <w:rsid w:val="00E360B2"/>
    <w:rsid w:val="00E37B45"/>
    <w:rsid w:val="00E47916"/>
    <w:rsid w:val="00E60FCC"/>
    <w:rsid w:val="00E618EF"/>
    <w:rsid w:val="00E6762C"/>
    <w:rsid w:val="00E727F8"/>
    <w:rsid w:val="00E76D36"/>
    <w:rsid w:val="00E86015"/>
    <w:rsid w:val="00EA62B1"/>
    <w:rsid w:val="00EA65C3"/>
    <w:rsid w:val="00EB1C98"/>
    <w:rsid w:val="00EB4066"/>
    <w:rsid w:val="00EC06C7"/>
    <w:rsid w:val="00ED1517"/>
    <w:rsid w:val="00ED343E"/>
    <w:rsid w:val="00ED7E6E"/>
    <w:rsid w:val="00EE1075"/>
    <w:rsid w:val="00EE2E8A"/>
    <w:rsid w:val="00EE4686"/>
    <w:rsid w:val="00EE7007"/>
    <w:rsid w:val="00EE739C"/>
    <w:rsid w:val="00EF71A5"/>
    <w:rsid w:val="00F06159"/>
    <w:rsid w:val="00F1489B"/>
    <w:rsid w:val="00F15E17"/>
    <w:rsid w:val="00F17911"/>
    <w:rsid w:val="00F21A8C"/>
    <w:rsid w:val="00F456DD"/>
    <w:rsid w:val="00F500F6"/>
    <w:rsid w:val="00F5166F"/>
    <w:rsid w:val="00F62F69"/>
    <w:rsid w:val="00F63970"/>
    <w:rsid w:val="00F762F2"/>
    <w:rsid w:val="00F86348"/>
    <w:rsid w:val="00F9403C"/>
    <w:rsid w:val="00FC36CF"/>
    <w:rsid w:val="00FC69F3"/>
    <w:rsid w:val="00FD45AC"/>
    <w:rsid w:val="00FD4811"/>
    <w:rsid w:val="00FD57AA"/>
    <w:rsid w:val="00FD5C53"/>
    <w:rsid w:val="00FE3AAC"/>
    <w:rsid w:val="00FE590D"/>
    <w:rsid w:val="00FE624D"/>
    <w:rsid w:val="00FF08AB"/>
    <w:rsid w:val="00FF7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3645A2"/>
  <w15:docId w15:val="{ABBED37B-0B9F-42F7-B3DE-42DD1EAA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075"/>
  </w:style>
  <w:style w:type="paragraph" w:styleId="Heading1">
    <w:name w:val="heading 1"/>
    <w:basedOn w:val="Normal"/>
    <w:next w:val="Normal"/>
    <w:link w:val="Heading1Char"/>
    <w:uiPriority w:val="9"/>
    <w:qFormat/>
    <w:rsid w:val="00100776"/>
    <w:pPr>
      <w:keepNext/>
      <w:keepLines/>
      <w:spacing w:before="240" w:after="240"/>
      <w:outlineLvl w:val="0"/>
    </w:pPr>
    <w:rPr>
      <w:rFonts w:asciiTheme="majorHAnsi" w:eastAsiaTheme="majorEastAsia" w:hAnsiTheme="majorHAnsi" w:cstheme="majorBidi"/>
      <w:noProof/>
      <w:color w:val="44546A" w:themeColor="text2"/>
      <w:sz w:val="32"/>
      <w:szCs w:val="32"/>
      <w:lang w:eastAsia="en-GB"/>
    </w:rPr>
  </w:style>
  <w:style w:type="paragraph" w:styleId="Heading2">
    <w:name w:val="heading 2"/>
    <w:basedOn w:val="Normal"/>
    <w:next w:val="Normal"/>
    <w:link w:val="Heading2Char"/>
    <w:uiPriority w:val="9"/>
    <w:unhideWhenUsed/>
    <w:qFormat/>
    <w:rsid w:val="00924DDA"/>
    <w:pPr>
      <w:outlineLvl w:val="1"/>
    </w:pPr>
    <w:rPr>
      <w:rFonts w:ascii="Verdana" w:hAnsi="Verdana"/>
      <w:b/>
      <w:sz w:val="20"/>
      <w:szCs w:val="20"/>
    </w:rPr>
  </w:style>
  <w:style w:type="paragraph" w:styleId="Heading3">
    <w:name w:val="heading 3"/>
    <w:basedOn w:val="ListParagraph"/>
    <w:next w:val="Normal"/>
    <w:link w:val="Heading3Char"/>
    <w:uiPriority w:val="9"/>
    <w:unhideWhenUsed/>
    <w:qFormat/>
    <w:rsid w:val="001416E4"/>
    <w:pPr>
      <w:spacing w:before="240" w:after="120"/>
      <w:ind w:left="360" w:hanging="360"/>
      <w:outlineLvl w:val="2"/>
    </w:pPr>
    <w:rPr>
      <w:rFonts w:ascii="Verdana" w:hAnsi="Verdana"/>
      <w:b/>
      <w:sz w:val="20"/>
      <w:szCs w:val="20"/>
    </w:rPr>
  </w:style>
  <w:style w:type="paragraph" w:styleId="Heading4">
    <w:name w:val="heading 4"/>
    <w:basedOn w:val="ListParagraph"/>
    <w:next w:val="Normal"/>
    <w:link w:val="Heading4Char"/>
    <w:uiPriority w:val="9"/>
    <w:unhideWhenUsed/>
    <w:qFormat/>
    <w:rsid w:val="00BD1796"/>
    <w:pPr>
      <w:numPr>
        <w:numId w:val="40"/>
      </w:numPr>
      <w:tabs>
        <w:tab w:val="left" w:pos="567"/>
        <w:tab w:val="left" w:pos="900"/>
        <w:tab w:val="left" w:pos="1276"/>
        <w:tab w:val="center" w:pos="4153"/>
        <w:tab w:val="right" w:pos="8306"/>
      </w:tabs>
      <w:adjustRightInd w:val="0"/>
      <w:snapToGrid w:val="0"/>
      <w:spacing w:before="120" w:after="120" w:line="276" w:lineRule="auto"/>
      <w:outlineLvl w:val="3"/>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D5"/>
    <w:pPr>
      <w:ind w:left="720"/>
      <w:contextualSpacing/>
    </w:pPr>
  </w:style>
  <w:style w:type="paragraph" w:styleId="Header">
    <w:name w:val="header"/>
    <w:basedOn w:val="Normal"/>
    <w:link w:val="HeaderChar"/>
    <w:uiPriority w:val="99"/>
    <w:unhideWhenUsed/>
    <w:rsid w:val="004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505"/>
  </w:style>
  <w:style w:type="paragraph" w:styleId="Footer">
    <w:name w:val="footer"/>
    <w:basedOn w:val="Normal"/>
    <w:link w:val="FooterChar"/>
    <w:uiPriority w:val="99"/>
    <w:unhideWhenUsed/>
    <w:rsid w:val="004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505"/>
  </w:style>
  <w:style w:type="character" w:customStyle="1" w:styleId="Heading1Char">
    <w:name w:val="Heading 1 Char"/>
    <w:basedOn w:val="DefaultParagraphFont"/>
    <w:link w:val="Heading1"/>
    <w:uiPriority w:val="9"/>
    <w:rsid w:val="00100776"/>
    <w:rPr>
      <w:rFonts w:asciiTheme="majorHAnsi" w:eastAsiaTheme="majorEastAsia" w:hAnsiTheme="majorHAnsi" w:cstheme="majorBidi"/>
      <w:noProof/>
      <w:color w:val="44546A" w:themeColor="text2"/>
      <w:sz w:val="32"/>
      <w:szCs w:val="32"/>
      <w:lang w:eastAsia="en-GB"/>
    </w:rPr>
  </w:style>
  <w:style w:type="paragraph" w:styleId="BalloonText">
    <w:name w:val="Balloon Text"/>
    <w:basedOn w:val="Normal"/>
    <w:link w:val="BalloonTextChar"/>
    <w:uiPriority w:val="99"/>
    <w:semiHidden/>
    <w:unhideWhenUsed/>
    <w:rsid w:val="00FD4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AC"/>
    <w:rPr>
      <w:rFonts w:ascii="Segoe UI" w:hAnsi="Segoe UI" w:cs="Segoe UI"/>
      <w:sz w:val="18"/>
      <w:szCs w:val="18"/>
    </w:rPr>
  </w:style>
  <w:style w:type="paragraph" w:styleId="Title">
    <w:name w:val="Title"/>
    <w:basedOn w:val="Normal"/>
    <w:next w:val="Normal"/>
    <w:link w:val="TitleChar"/>
    <w:uiPriority w:val="10"/>
    <w:qFormat/>
    <w:rsid w:val="002517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7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3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FD9"/>
    <w:rPr>
      <w:color w:val="0563C1" w:themeColor="hyperlink"/>
      <w:u w:val="single"/>
    </w:rPr>
  </w:style>
  <w:style w:type="character" w:customStyle="1" w:styleId="Heading2Char">
    <w:name w:val="Heading 2 Char"/>
    <w:basedOn w:val="DefaultParagraphFont"/>
    <w:link w:val="Heading2"/>
    <w:uiPriority w:val="9"/>
    <w:rsid w:val="00924DDA"/>
    <w:rPr>
      <w:rFonts w:ascii="Verdana" w:hAnsi="Verdana"/>
      <w:b/>
      <w:sz w:val="20"/>
      <w:szCs w:val="20"/>
    </w:rPr>
  </w:style>
  <w:style w:type="character" w:customStyle="1" w:styleId="Heading3Char">
    <w:name w:val="Heading 3 Char"/>
    <w:basedOn w:val="DefaultParagraphFont"/>
    <w:link w:val="Heading3"/>
    <w:uiPriority w:val="9"/>
    <w:rsid w:val="001416E4"/>
    <w:rPr>
      <w:rFonts w:ascii="Verdana" w:hAnsi="Verdana"/>
      <w:b/>
      <w:sz w:val="20"/>
      <w:szCs w:val="20"/>
    </w:rPr>
  </w:style>
  <w:style w:type="paragraph" w:styleId="Quote">
    <w:name w:val="Quote"/>
    <w:basedOn w:val="ListParagraph"/>
    <w:next w:val="Normal"/>
    <w:link w:val="QuoteChar"/>
    <w:uiPriority w:val="29"/>
    <w:qFormat/>
    <w:rsid w:val="00367690"/>
    <w:pPr>
      <w:spacing w:before="120" w:after="120"/>
      <w:ind w:left="1440"/>
    </w:pPr>
    <w:rPr>
      <w:rFonts w:ascii="Verdana" w:hAnsi="Verdana"/>
      <w:sz w:val="20"/>
      <w:szCs w:val="20"/>
    </w:rPr>
  </w:style>
  <w:style w:type="character" w:customStyle="1" w:styleId="QuoteChar">
    <w:name w:val="Quote Char"/>
    <w:basedOn w:val="DefaultParagraphFont"/>
    <w:link w:val="Quote"/>
    <w:uiPriority w:val="29"/>
    <w:rsid w:val="00367690"/>
    <w:rPr>
      <w:rFonts w:ascii="Verdana" w:hAnsi="Verdana"/>
      <w:sz w:val="20"/>
      <w:szCs w:val="20"/>
    </w:rPr>
  </w:style>
  <w:style w:type="character" w:styleId="FollowedHyperlink">
    <w:name w:val="FollowedHyperlink"/>
    <w:basedOn w:val="DefaultParagraphFont"/>
    <w:uiPriority w:val="99"/>
    <w:semiHidden/>
    <w:unhideWhenUsed/>
    <w:rsid w:val="00B92AEB"/>
    <w:rPr>
      <w:color w:val="954F72" w:themeColor="followedHyperlink"/>
      <w:u w:val="single"/>
    </w:rPr>
  </w:style>
  <w:style w:type="character" w:styleId="UnresolvedMention">
    <w:name w:val="Unresolved Mention"/>
    <w:basedOn w:val="DefaultParagraphFont"/>
    <w:uiPriority w:val="99"/>
    <w:semiHidden/>
    <w:unhideWhenUsed/>
    <w:rsid w:val="00D2431E"/>
    <w:rPr>
      <w:color w:val="808080"/>
      <w:shd w:val="clear" w:color="auto" w:fill="E6E6E6"/>
    </w:rPr>
  </w:style>
  <w:style w:type="paragraph" w:styleId="CommentText">
    <w:name w:val="annotation text"/>
    <w:basedOn w:val="Normal"/>
    <w:link w:val="CommentTextChar"/>
    <w:uiPriority w:val="99"/>
    <w:unhideWhenUsed/>
    <w:rsid w:val="00EE739C"/>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EE739C"/>
    <w:rPr>
      <w:rFonts w:eastAsiaTheme="minorEastAsia"/>
      <w:sz w:val="20"/>
      <w:szCs w:val="20"/>
      <w:lang w:eastAsia="zh-CN"/>
    </w:rPr>
  </w:style>
  <w:style w:type="character" w:styleId="CommentReference">
    <w:name w:val="annotation reference"/>
    <w:basedOn w:val="DefaultParagraphFont"/>
    <w:uiPriority w:val="99"/>
    <w:semiHidden/>
    <w:unhideWhenUsed/>
    <w:rsid w:val="000D111C"/>
    <w:rPr>
      <w:sz w:val="16"/>
      <w:szCs w:val="16"/>
    </w:rPr>
  </w:style>
  <w:style w:type="paragraph" w:styleId="CommentSubject">
    <w:name w:val="annotation subject"/>
    <w:basedOn w:val="CommentText"/>
    <w:next w:val="CommentText"/>
    <w:link w:val="CommentSubjectChar"/>
    <w:uiPriority w:val="99"/>
    <w:semiHidden/>
    <w:unhideWhenUsed/>
    <w:rsid w:val="000D111C"/>
    <w:rPr>
      <w:rFonts w:eastAsiaTheme="minorHAnsi"/>
      <w:b/>
      <w:bCs/>
      <w:lang w:eastAsia="en-US"/>
    </w:rPr>
  </w:style>
  <w:style w:type="character" w:customStyle="1" w:styleId="CommentSubjectChar">
    <w:name w:val="Comment Subject Char"/>
    <w:basedOn w:val="CommentTextChar"/>
    <w:link w:val="CommentSubject"/>
    <w:uiPriority w:val="99"/>
    <w:semiHidden/>
    <w:rsid w:val="000D111C"/>
    <w:rPr>
      <w:rFonts w:eastAsiaTheme="minorEastAsia"/>
      <w:b/>
      <w:bCs/>
      <w:sz w:val="20"/>
      <w:szCs w:val="20"/>
      <w:lang w:eastAsia="zh-CN"/>
    </w:rPr>
  </w:style>
  <w:style w:type="paragraph" w:styleId="FootnoteText">
    <w:name w:val="footnote text"/>
    <w:basedOn w:val="Normal"/>
    <w:link w:val="FootnoteTextChar"/>
    <w:uiPriority w:val="99"/>
    <w:semiHidden/>
    <w:unhideWhenUsed/>
    <w:rsid w:val="009A6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2E8"/>
    <w:rPr>
      <w:sz w:val="20"/>
      <w:szCs w:val="20"/>
    </w:rPr>
  </w:style>
  <w:style w:type="character" w:styleId="FootnoteReference">
    <w:name w:val="footnote reference"/>
    <w:basedOn w:val="DefaultParagraphFont"/>
    <w:uiPriority w:val="99"/>
    <w:semiHidden/>
    <w:unhideWhenUsed/>
    <w:rsid w:val="009A62E8"/>
    <w:rPr>
      <w:vertAlign w:val="superscript"/>
    </w:rPr>
  </w:style>
  <w:style w:type="character" w:customStyle="1" w:styleId="Heading4Char">
    <w:name w:val="Heading 4 Char"/>
    <w:basedOn w:val="DefaultParagraphFont"/>
    <w:link w:val="Heading4"/>
    <w:uiPriority w:val="9"/>
    <w:rsid w:val="00BD1796"/>
    <w:rPr>
      <w:rFonts w:ascii="Verdana" w:hAnsi="Verdana"/>
      <w:b/>
      <w:bCs/>
      <w:sz w:val="20"/>
      <w:szCs w:val="20"/>
    </w:rPr>
  </w:style>
  <w:style w:type="table" w:customStyle="1" w:styleId="TableGrid1">
    <w:name w:val="Table Grid1"/>
    <w:basedOn w:val="TableNormal"/>
    <w:next w:val="TableGrid"/>
    <w:uiPriority w:val="39"/>
    <w:rsid w:val="00EE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226">
      <w:bodyDiv w:val="1"/>
      <w:marLeft w:val="0"/>
      <w:marRight w:val="0"/>
      <w:marTop w:val="0"/>
      <w:marBottom w:val="0"/>
      <w:divBdr>
        <w:top w:val="none" w:sz="0" w:space="0" w:color="auto"/>
        <w:left w:val="none" w:sz="0" w:space="0" w:color="auto"/>
        <w:bottom w:val="none" w:sz="0" w:space="0" w:color="auto"/>
        <w:right w:val="none" w:sz="0" w:space="0" w:color="auto"/>
      </w:divBdr>
    </w:div>
    <w:div w:id="74981251">
      <w:bodyDiv w:val="1"/>
      <w:marLeft w:val="0"/>
      <w:marRight w:val="0"/>
      <w:marTop w:val="0"/>
      <w:marBottom w:val="0"/>
      <w:divBdr>
        <w:top w:val="none" w:sz="0" w:space="0" w:color="auto"/>
        <w:left w:val="none" w:sz="0" w:space="0" w:color="auto"/>
        <w:bottom w:val="none" w:sz="0" w:space="0" w:color="auto"/>
        <w:right w:val="none" w:sz="0" w:space="0" w:color="auto"/>
      </w:divBdr>
    </w:div>
    <w:div w:id="76825908">
      <w:bodyDiv w:val="1"/>
      <w:marLeft w:val="0"/>
      <w:marRight w:val="0"/>
      <w:marTop w:val="0"/>
      <w:marBottom w:val="0"/>
      <w:divBdr>
        <w:top w:val="none" w:sz="0" w:space="0" w:color="auto"/>
        <w:left w:val="none" w:sz="0" w:space="0" w:color="auto"/>
        <w:bottom w:val="none" w:sz="0" w:space="0" w:color="auto"/>
        <w:right w:val="none" w:sz="0" w:space="0" w:color="auto"/>
      </w:divBdr>
    </w:div>
    <w:div w:id="301691092">
      <w:bodyDiv w:val="1"/>
      <w:marLeft w:val="0"/>
      <w:marRight w:val="0"/>
      <w:marTop w:val="0"/>
      <w:marBottom w:val="0"/>
      <w:divBdr>
        <w:top w:val="none" w:sz="0" w:space="0" w:color="auto"/>
        <w:left w:val="none" w:sz="0" w:space="0" w:color="auto"/>
        <w:bottom w:val="none" w:sz="0" w:space="0" w:color="auto"/>
        <w:right w:val="none" w:sz="0" w:space="0" w:color="auto"/>
      </w:divBdr>
    </w:div>
    <w:div w:id="565458199">
      <w:bodyDiv w:val="1"/>
      <w:marLeft w:val="0"/>
      <w:marRight w:val="0"/>
      <w:marTop w:val="0"/>
      <w:marBottom w:val="0"/>
      <w:divBdr>
        <w:top w:val="none" w:sz="0" w:space="0" w:color="auto"/>
        <w:left w:val="none" w:sz="0" w:space="0" w:color="auto"/>
        <w:bottom w:val="none" w:sz="0" w:space="0" w:color="auto"/>
        <w:right w:val="none" w:sz="0" w:space="0" w:color="auto"/>
      </w:divBdr>
    </w:div>
    <w:div w:id="799498742">
      <w:bodyDiv w:val="1"/>
      <w:marLeft w:val="0"/>
      <w:marRight w:val="0"/>
      <w:marTop w:val="0"/>
      <w:marBottom w:val="0"/>
      <w:divBdr>
        <w:top w:val="none" w:sz="0" w:space="0" w:color="auto"/>
        <w:left w:val="none" w:sz="0" w:space="0" w:color="auto"/>
        <w:bottom w:val="none" w:sz="0" w:space="0" w:color="auto"/>
        <w:right w:val="none" w:sz="0" w:space="0" w:color="auto"/>
      </w:divBdr>
    </w:div>
    <w:div w:id="982587749">
      <w:bodyDiv w:val="1"/>
      <w:marLeft w:val="0"/>
      <w:marRight w:val="0"/>
      <w:marTop w:val="0"/>
      <w:marBottom w:val="0"/>
      <w:divBdr>
        <w:top w:val="none" w:sz="0" w:space="0" w:color="auto"/>
        <w:left w:val="none" w:sz="0" w:space="0" w:color="auto"/>
        <w:bottom w:val="none" w:sz="0" w:space="0" w:color="auto"/>
        <w:right w:val="none" w:sz="0" w:space="0" w:color="auto"/>
      </w:divBdr>
    </w:div>
    <w:div w:id="1077166738">
      <w:bodyDiv w:val="1"/>
      <w:marLeft w:val="0"/>
      <w:marRight w:val="0"/>
      <w:marTop w:val="0"/>
      <w:marBottom w:val="0"/>
      <w:divBdr>
        <w:top w:val="none" w:sz="0" w:space="0" w:color="auto"/>
        <w:left w:val="none" w:sz="0" w:space="0" w:color="auto"/>
        <w:bottom w:val="none" w:sz="0" w:space="0" w:color="auto"/>
        <w:right w:val="none" w:sz="0" w:space="0" w:color="auto"/>
      </w:divBdr>
    </w:div>
    <w:div w:id="13567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lt@ntu.ac.uk" TargetMode="External"/><Relationship Id="rId18" Type="http://schemas.openxmlformats.org/officeDocument/2006/relationships/hyperlink" Target="https://forms.office.com/Pages/ResponsePage.aspx?id=xcLLiu3Ix0KBabpDig2-LxoWOJj4HdROqXFBPBvf3NpUOU9FNFFaVlpZQlVUNEhOWkZLUEtDVlY4VSQlQCN0PWc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4.ntu.ac.uk/staffnet/human-resources/hr-policies.html" TargetMode="External"/><Relationship Id="rId17" Type="http://schemas.openxmlformats.org/officeDocument/2006/relationships/hyperlink" Target="https://myntuac.sharepoint.com/sites/Universityreimagined/Resources/Forms/undefined" TargetMode="External"/><Relationship Id="rId2" Type="http://schemas.openxmlformats.org/officeDocument/2006/relationships/customXml" Target="../customXml/item2.xml"/><Relationship Id="rId16" Type="http://schemas.openxmlformats.org/officeDocument/2006/relationships/hyperlink" Target="mailto:tilt@ntu.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t@ntu.ac.uk" TargetMode="External"/><Relationship Id="rId5" Type="http://schemas.openxmlformats.org/officeDocument/2006/relationships/numbering" Target="numbering.xml"/><Relationship Id="rId15" Type="http://schemas.openxmlformats.org/officeDocument/2006/relationships/hyperlink" Target="https://www.ntu.ac.uk/myhub/policies-and-guidance/s/sabbatical-leav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ilt@ntu.ac.uk?subject=TILT%20Sabbatical%20Scheme%20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lt@ntu.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85A159AF5B2942B86DABF63D33F7CB" ma:contentTypeVersion="24" ma:contentTypeDescription="Create a new document." ma:contentTypeScope="" ma:versionID="f68f5e560e181039281547fe2e84bd5f">
  <xsd:schema xmlns:xsd="http://www.w3.org/2001/XMLSchema" xmlns:xs="http://www.w3.org/2001/XMLSchema" xmlns:p="http://schemas.microsoft.com/office/2006/metadata/properties" xmlns:ns2="2a2e30d7-f4f1-4912-8cb8-591bd0d40d89" targetNamespace="http://schemas.microsoft.com/office/2006/metadata/properties" ma:root="true" ma:fieldsID="bff654ef7d8b3bfe7c5ec2471cc8bcb0" ns2:_="">
    <xsd:import namespace="2a2e30d7-f4f1-4912-8cb8-591bd0d40d8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e30d7-f4f1-4912-8cb8-591bd0d40d8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MS_Mappings xmlns="2a2e30d7-f4f1-4912-8cb8-591bd0d40d89" xsi:nil="true"/>
    <CultureName xmlns="2a2e30d7-f4f1-4912-8cb8-591bd0d40d89" xsi:nil="true"/>
    <Owner xmlns="2a2e30d7-f4f1-4912-8cb8-591bd0d40d89">
      <UserInfo>
        <DisplayName/>
        <AccountId xsi:nil="true"/>
        <AccountType/>
      </UserInfo>
    </Owner>
    <AppVersion xmlns="2a2e30d7-f4f1-4912-8cb8-591bd0d40d89" xsi:nil="true"/>
    <Invited_Leaders xmlns="2a2e30d7-f4f1-4912-8cb8-591bd0d40d89" xsi:nil="true"/>
    <IsNotebookLocked xmlns="2a2e30d7-f4f1-4912-8cb8-591bd0d40d89" xsi:nil="true"/>
    <DefaultSectionNames xmlns="2a2e30d7-f4f1-4912-8cb8-591bd0d40d89" xsi:nil="true"/>
    <Is_Collaboration_Space_Locked xmlns="2a2e30d7-f4f1-4912-8cb8-591bd0d40d89" xsi:nil="true"/>
    <Members xmlns="2a2e30d7-f4f1-4912-8cb8-591bd0d40d89">
      <UserInfo>
        <DisplayName/>
        <AccountId xsi:nil="true"/>
        <AccountType/>
      </UserInfo>
    </Members>
    <NotebookType xmlns="2a2e30d7-f4f1-4912-8cb8-591bd0d40d89" xsi:nil="true"/>
    <TeamsChannelId xmlns="2a2e30d7-f4f1-4912-8cb8-591bd0d40d89" xsi:nil="true"/>
    <Templates xmlns="2a2e30d7-f4f1-4912-8cb8-591bd0d40d89" xsi:nil="true"/>
    <Member_Groups xmlns="2a2e30d7-f4f1-4912-8cb8-591bd0d40d89">
      <UserInfo>
        <DisplayName/>
        <AccountId xsi:nil="true"/>
        <AccountType/>
      </UserInfo>
    </Member_Groups>
    <Has_Leaders_Only_SectionGroup xmlns="2a2e30d7-f4f1-4912-8cb8-591bd0d40d89" xsi:nil="true"/>
    <Distribution_Groups xmlns="2a2e30d7-f4f1-4912-8cb8-591bd0d40d89" xsi:nil="true"/>
    <Math_Settings xmlns="2a2e30d7-f4f1-4912-8cb8-591bd0d40d89" xsi:nil="true"/>
    <Self_Registration_Enabled xmlns="2a2e30d7-f4f1-4912-8cb8-591bd0d40d89" xsi:nil="true"/>
    <Leaders xmlns="2a2e30d7-f4f1-4912-8cb8-591bd0d40d89">
      <UserInfo>
        <DisplayName/>
        <AccountId xsi:nil="true"/>
        <AccountType/>
      </UserInfo>
    </Leaders>
    <Invited_Members xmlns="2a2e30d7-f4f1-4912-8cb8-591bd0d40d89" xsi:nil="true"/>
    <FolderType xmlns="2a2e30d7-f4f1-4912-8cb8-591bd0d40d89" xsi:nil="true"/>
  </documentManagement>
</p:properties>
</file>

<file path=customXml/itemProps1.xml><?xml version="1.0" encoding="utf-8"?>
<ds:datastoreItem xmlns:ds="http://schemas.openxmlformats.org/officeDocument/2006/customXml" ds:itemID="{C0E3F59D-B247-4629-B616-4BD94D2707B0}">
  <ds:schemaRefs>
    <ds:schemaRef ds:uri="http://schemas.microsoft.com/sharepoint/v3/contenttype/forms"/>
  </ds:schemaRefs>
</ds:datastoreItem>
</file>

<file path=customXml/itemProps2.xml><?xml version="1.0" encoding="utf-8"?>
<ds:datastoreItem xmlns:ds="http://schemas.openxmlformats.org/officeDocument/2006/customXml" ds:itemID="{ECE08384-A1E1-4582-8018-1033660F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e30d7-f4f1-4912-8cb8-591bd0d4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D2E25-9B2D-469B-A633-3AB7D6BC3229}">
  <ds:schemaRefs>
    <ds:schemaRef ds:uri="http://schemas.openxmlformats.org/officeDocument/2006/bibliography"/>
  </ds:schemaRefs>
</ds:datastoreItem>
</file>

<file path=customXml/itemProps4.xml><?xml version="1.0" encoding="utf-8"?>
<ds:datastoreItem xmlns:ds="http://schemas.openxmlformats.org/officeDocument/2006/customXml" ds:itemID="{4CBFB341-D56D-47E4-B052-8371C8776B5C}">
  <ds:schemaRefs>
    <ds:schemaRef ds:uri="http://schemas.microsoft.com/office/2006/metadata/properties"/>
    <ds:schemaRef ds:uri="http://schemas.microsoft.com/office/infopath/2007/PartnerControls"/>
    <ds:schemaRef ds:uri="2a2e30d7-f4f1-4912-8cb8-591bd0d40d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CADQ</dc:creator>
  <cp:lastModifiedBy>Gillam, Catherine</cp:lastModifiedBy>
  <cp:revision>2</cp:revision>
  <cp:lastPrinted>2020-02-19T09:59:00Z</cp:lastPrinted>
  <dcterms:created xsi:type="dcterms:W3CDTF">2021-04-27T13:21:00Z</dcterms:created>
  <dcterms:modified xsi:type="dcterms:W3CDTF">2021-04-27T13:21:00Z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0x010100C085A159AF5B2942B86DABF63D33F7CB</vt:lpwstr>
  </property>
</Properties>
</file>