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B6F5E" w14:textId="68C19F2F" w:rsidR="00225B01" w:rsidRPr="009F77BA" w:rsidRDefault="009F77BA" w:rsidP="00904777">
      <w:pPr>
        <w:rPr>
          <w:rFonts w:ascii="Verdana" w:hAnsi="Verdana"/>
          <w:b/>
        </w:rPr>
      </w:pPr>
      <w:r>
        <w:rPr>
          <w:rFonts w:ascii="Verdana" w:hAnsi="Verdana"/>
          <w:b/>
        </w:rPr>
        <w:tab/>
      </w:r>
      <w:r>
        <w:rPr>
          <w:rFonts w:ascii="Verdana" w:hAnsi="Verdana"/>
          <w:b/>
        </w:rPr>
        <w:tab/>
      </w:r>
      <w:r w:rsidR="00740B3F">
        <w:rPr>
          <w:rFonts w:ascii="Verdana" w:hAnsi="Verdana"/>
          <w:b/>
        </w:rPr>
        <w:tab/>
      </w:r>
      <w:r w:rsidR="00740B3F">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sidRPr="009F77BA">
        <w:rPr>
          <w:rFonts w:ascii="Verdana" w:hAnsi="Verdana"/>
          <w:b/>
        </w:rPr>
        <w:t>[0</w:t>
      </w:r>
      <w:r w:rsidR="008621E2">
        <w:rPr>
          <w:rFonts w:ascii="Verdana" w:hAnsi="Verdana"/>
          <w:b/>
        </w:rPr>
        <w:t>9</w:t>
      </w:r>
      <w:r w:rsidRPr="009F77BA">
        <w:rPr>
          <w:rFonts w:ascii="Verdana" w:hAnsi="Verdana"/>
          <w:b/>
        </w:rPr>
        <w:t>/20</w:t>
      </w:r>
      <w:r w:rsidR="008621E2">
        <w:rPr>
          <w:rFonts w:ascii="Verdana" w:hAnsi="Verdana"/>
          <w:b/>
        </w:rPr>
        <w:t>20</w:t>
      </w:r>
      <w:r w:rsidRPr="009F77BA">
        <w:rPr>
          <w:rFonts w:ascii="Verdana" w:hAnsi="Verdana"/>
          <w:b/>
        </w:rPr>
        <w:t>]</w:t>
      </w:r>
    </w:p>
    <w:p w14:paraId="5CFC1355" w14:textId="29FAB38A" w:rsidR="00225B01" w:rsidRDefault="00F03353">
      <w:pPr>
        <w:rPr>
          <w:rFonts w:ascii="Verdana" w:hAnsi="Verdana"/>
          <w:b/>
        </w:rPr>
      </w:pPr>
      <w:r w:rsidRPr="009F77BA">
        <w:rPr>
          <w:rFonts w:ascii="Verdana" w:hAnsi="Verdana"/>
          <w:b/>
        </w:rPr>
        <w:t>PGR N</w:t>
      </w:r>
      <w:r w:rsidR="00225B01" w:rsidRPr="009F77BA">
        <w:rPr>
          <w:rFonts w:ascii="Verdana" w:hAnsi="Verdana"/>
          <w:b/>
        </w:rPr>
        <w:t>otification of Extenuating Circumstances (NEC)</w:t>
      </w:r>
      <w:r w:rsidRPr="009F77BA">
        <w:rPr>
          <w:rFonts w:ascii="Verdana" w:hAnsi="Verdana"/>
          <w:b/>
        </w:rPr>
        <w:t xml:space="preserve"> Template </w:t>
      </w:r>
      <w:r w:rsidR="00DB2EBC">
        <w:rPr>
          <w:rFonts w:ascii="Verdana" w:hAnsi="Verdana"/>
          <w:b/>
        </w:rPr>
        <w:t xml:space="preserve">for </w:t>
      </w:r>
      <w:r w:rsidR="00D96FA7">
        <w:rPr>
          <w:rFonts w:ascii="Verdana" w:hAnsi="Verdana"/>
          <w:b/>
        </w:rPr>
        <w:t>doctoral</w:t>
      </w:r>
      <w:bookmarkStart w:id="0" w:name="_GoBack"/>
      <w:bookmarkEnd w:id="0"/>
      <w:r w:rsidR="00DB2EBC">
        <w:rPr>
          <w:rFonts w:ascii="Verdana" w:hAnsi="Verdana"/>
          <w:b/>
        </w:rPr>
        <w:t xml:space="preserve"> </w:t>
      </w:r>
      <w:r w:rsidR="008621E2">
        <w:rPr>
          <w:rFonts w:ascii="Verdana" w:hAnsi="Verdana"/>
          <w:b/>
        </w:rPr>
        <w:t>candidates</w:t>
      </w:r>
    </w:p>
    <w:p w14:paraId="4D7E87D5" w14:textId="77777777" w:rsidR="00F545D3" w:rsidRPr="00DB2EBC" w:rsidRDefault="00F545D3">
      <w:pPr>
        <w:rPr>
          <w:rFonts w:ascii="Verdana" w:hAnsi="Verdana"/>
          <w:b/>
          <w:sz w:val="16"/>
          <w:szCs w:val="16"/>
        </w:rPr>
      </w:pPr>
    </w:p>
    <w:tbl>
      <w:tblPr>
        <w:tblStyle w:val="TableGrid"/>
        <w:tblW w:w="0" w:type="auto"/>
        <w:tblLook w:val="04A0" w:firstRow="1" w:lastRow="0" w:firstColumn="1" w:lastColumn="0" w:noHBand="0" w:noVBand="1"/>
      </w:tblPr>
      <w:tblGrid>
        <w:gridCol w:w="4508"/>
        <w:gridCol w:w="4508"/>
      </w:tblGrid>
      <w:tr w:rsidR="009743B4" w:rsidRPr="009F77BA" w14:paraId="27C3BB92" w14:textId="77777777" w:rsidTr="00677E5E">
        <w:tc>
          <w:tcPr>
            <w:tcW w:w="4508" w:type="dxa"/>
          </w:tcPr>
          <w:p w14:paraId="0A2DDC0F" w14:textId="0C003A43" w:rsidR="009743B4" w:rsidRPr="009F77BA" w:rsidRDefault="008621E2" w:rsidP="00A02BCF">
            <w:pPr>
              <w:rPr>
                <w:rFonts w:ascii="Verdana" w:hAnsi="Verdana"/>
                <w:sz w:val="20"/>
                <w:szCs w:val="20"/>
              </w:rPr>
            </w:pPr>
            <w:r>
              <w:rPr>
                <w:rFonts w:ascii="Verdana" w:hAnsi="Verdana"/>
                <w:sz w:val="20"/>
                <w:szCs w:val="20"/>
              </w:rPr>
              <w:t>Candidate</w:t>
            </w:r>
            <w:r w:rsidR="009743B4" w:rsidRPr="009F77BA">
              <w:rPr>
                <w:rFonts w:ascii="Verdana" w:hAnsi="Verdana"/>
                <w:sz w:val="20"/>
                <w:szCs w:val="20"/>
              </w:rPr>
              <w:t xml:space="preserve"> ID</w:t>
            </w:r>
          </w:p>
        </w:tc>
        <w:tc>
          <w:tcPr>
            <w:tcW w:w="4508" w:type="dxa"/>
          </w:tcPr>
          <w:p w14:paraId="1C5FF196" w14:textId="77777777" w:rsidR="009743B4" w:rsidRPr="009F77BA" w:rsidRDefault="009743B4" w:rsidP="00677E5E">
            <w:pPr>
              <w:rPr>
                <w:rFonts w:ascii="Verdana" w:hAnsi="Verdana"/>
                <w:sz w:val="20"/>
                <w:szCs w:val="20"/>
              </w:rPr>
            </w:pPr>
          </w:p>
        </w:tc>
      </w:tr>
      <w:tr w:rsidR="009743B4" w:rsidRPr="009F77BA" w14:paraId="5BDC2411" w14:textId="77777777" w:rsidTr="00677E5E">
        <w:tc>
          <w:tcPr>
            <w:tcW w:w="4508" w:type="dxa"/>
          </w:tcPr>
          <w:p w14:paraId="1AFF8CBC" w14:textId="77777777" w:rsidR="009743B4" w:rsidRPr="009F77BA" w:rsidRDefault="009743B4" w:rsidP="00A02BCF">
            <w:pPr>
              <w:rPr>
                <w:rFonts w:ascii="Verdana" w:hAnsi="Verdana"/>
                <w:sz w:val="20"/>
                <w:szCs w:val="20"/>
              </w:rPr>
            </w:pPr>
            <w:r w:rsidRPr="009F77BA">
              <w:rPr>
                <w:rFonts w:ascii="Verdana" w:hAnsi="Verdana"/>
                <w:sz w:val="20"/>
                <w:szCs w:val="20"/>
              </w:rPr>
              <w:t>Name</w:t>
            </w:r>
          </w:p>
        </w:tc>
        <w:tc>
          <w:tcPr>
            <w:tcW w:w="4508" w:type="dxa"/>
          </w:tcPr>
          <w:p w14:paraId="58C6C0B7" w14:textId="77777777" w:rsidR="009743B4" w:rsidRPr="009F77BA" w:rsidRDefault="009743B4" w:rsidP="00677E5E">
            <w:pPr>
              <w:rPr>
                <w:rFonts w:ascii="Verdana" w:hAnsi="Verdana"/>
                <w:sz w:val="20"/>
                <w:szCs w:val="20"/>
              </w:rPr>
            </w:pPr>
          </w:p>
        </w:tc>
      </w:tr>
      <w:tr w:rsidR="009743B4" w:rsidRPr="009F77BA" w14:paraId="3157CBB4" w14:textId="77777777" w:rsidTr="00677E5E">
        <w:tc>
          <w:tcPr>
            <w:tcW w:w="4508" w:type="dxa"/>
          </w:tcPr>
          <w:p w14:paraId="2760761F" w14:textId="09B0685F" w:rsidR="009743B4" w:rsidRPr="009F77BA" w:rsidRDefault="008621E2" w:rsidP="00A02BCF">
            <w:pPr>
              <w:rPr>
                <w:rFonts w:ascii="Verdana" w:hAnsi="Verdana"/>
                <w:sz w:val="20"/>
                <w:szCs w:val="20"/>
              </w:rPr>
            </w:pPr>
            <w:r>
              <w:rPr>
                <w:rFonts w:ascii="Verdana" w:hAnsi="Verdana"/>
                <w:sz w:val="20"/>
                <w:szCs w:val="20"/>
              </w:rPr>
              <w:t xml:space="preserve">Academic </w:t>
            </w:r>
            <w:r w:rsidR="009743B4" w:rsidRPr="009F77BA">
              <w:rPr>
                <w:rFonts w:ascii="Verdana" w:hAnsi="Verdana"/>
                <w:sz w:val="20"/>
                <w:szCs w:val="20"/>
              </w:rPr>
              <w:t>School</w:t>
            </w:r>
          </w:p>
        </w:tc>
        <w:tc>
          <w:tcPr>
            <w:tcW w:w="4508" w:type="dxa"/>
          </w:tcPr>
          <w:p w14:paraId="3AA043DA" w14:textId="77777777" w:rsidR="009743B4" w:rsidRPr="008467A2" w:rsidRDefault="000E7B83" w:rsidP="000E7B83">
            <w:pPr>
              <w:rPr>
                <w:rFonts w:ascii="Verdana" w:hAnsi="Verdana"/>
                <w:color w:val="FF0000"/>
                <w:sz w:val="20"/>
                <w:szCs w:val="20"/>
              </w:rPr>
            </w:pPr>
            <w:r w:rsidRPr="008467A2">
              <w:rPr>
                <w:rFonts w:ascii="Verdana" w:hAnsi="Verdana"/>
                <w:i/>
                <w:iCs/>
                <w:color w:val="FF0000"/>
                <w:sz w:val="20"/>
                <w:szCs w:val="20"/>
              </w:rPr>
              <w:t>[ART or A&amp;H or ADBE or NBS or NLS or SOC or SST or ARES]</w:t>
            </w:r>
          </w:p>
        </w:tc>
      </w:tr>
      <w:tr w:rsidR="000E7B83" w:rsidRPr="009F77BA" w14:paraId="0D303375" w14:textId="77777777" w:rsidTr="00677E5E">
        <w:tc>
          <w:tcPr>
            <w:tcW w:w="4508" w:type="dxa"/>
          </w:tcPr>
          <w:p w14:paraId="7B3F2A9A" w14:textId="77777777" w:rsidR="000E7B83" w:rsidRPr="009F77BA" w:rsidRDefault="000E7B83" w:rsidP="000E7B83">
            <w:pPr>
              <w:rPr>
                <w:rFonts w:ascii="Verdana" w:hAnsi="Verdana"/>
                <w:sz w:val="20"/>
                <w:szCs w:val="20"/>
              </w:rPr>
            </w:pPr>
            <w:r>
              <w:rPr>
                <w:rFonts w:ascii="Verdana" w:hAnsi="Verdana"/>
                <w:sz w:val="20"/>
                <w:szCs w:val="20"/>
              </w:rPr>
              <w:t>Mode</w:t>
            </w:r>
            <w:r w:rsidRPr="009F77BA">
              <w:rPr>
                <w:rFonts w:ascii="Verdana" w:hAnsi="Verdana"/>
                <w:sz w:val="20"/>
                <w:szCs w:val="20"/>
              </w:rPr>
              <w:t xml:space="preserve"> of Study</w:t>
            </w:r>
          </w:p>
        </w:tc>
        <w:tc>
          <w:tcPr>
            <w:tcW w:w="4508" w:type="dxa"/>
          </w:tcPr>
          <w:p w14:paraId="41524BBC" w14:textId="77777777" w:rsidR="000E7B83" w:rsidRPr="008467A2" w:rsidRDefault="000E7B83" w:rsidP="000E7B83">
            <w:pPr>
              <w:rPr>
                <w:rFonts w:ascii="Verdana" w:hAnsi="Verdana"/>
                <w:color w:val="FF0000"/>
                <w:sz w:val="20"/>
                <w:szCs w:val="20"/>
              </w:rPr>
            </w:pPr>
            <w:r w:rsidRPr="008467A2">
              <w:rPr>
                <w:rFonts w:ascii="Verdana" w:hAnsi="Verdana"/>
                <w:i/>
                <w:iCs/>
                <w:color w:val="FF0000"/>
                <w:sz w:val="20"/>
                <w:szCs w:val="20"/>
              </w:rPr>
              <w:t>[Full Time or Part Time]</w:t>
            </w:r>
          </w:p>
        </w:tc>
      </w:tr>
      <w:tr w:rsidR="009743B4" w:rsidRPr="009F77BA" w14:paraId="63A0FD6E" w14:textId="77777777" w:rsidTr="00677E5E">
        <w:tc>
          <w:tcPr>
            <w:tcW w:w="4508" w:type="dxa"/>
          </w:tcPr>
          <w:p w14:paraId="0D32BFE9" w14:textId="77777777" w:rsidR="009743B4" w:rsidRPr="009F77BA" w:rsidRDefault="000E7B83" w:rsidP="00A02BCF">
            <w:pPr>
              <w:rPr>
                <w:rFonts w:ascii="Verdana" w:hAnsi="Verdana"/>
                <w:sz w:val="20"/>
                <w:szCs w:val="20"/>
              </w:rPr>
            </w:pPr>
            <w:r w:rsidRPr="009F77BA">
              <w:rPr>
                <w:rFonts w:ascii="Verdana" w:hAnsi="Verdana"/>
                <w:sz w:val="20"/>
                <w:szCs w:val="20"/>
              </w:rPr>
              <w:t>Year of Study</w:t>
            </w:r>
          </w:p>
        </w:tc>
        <w:tc>
          <w:tcPr>
            <w:tcW w:w="4508" w:type="dxa"/>
          </w:tcPr>
          <w:p w14:paraId="6EF90E28" w14:textId="77777777" w:rsidR="009743B4" w:rsidRPr="008467A2" w:rsidRDefault="009743B4" w:rsidP="00677E5E">
            <w:pPr>
              <w:rPr>
                <w:rFonts w:ascii="Verdana" w:hAnsi="Verdana"/>
                <w:color w:val="FF0000"/>
                <w:sz w:val="20"/>
                <w:szCs w:val="20"/>
              </w:rPr>
            </w:pPr>
          </w:p>
        </w:tc>
      </w:tr>
      <w:tr w:rsidR="009743B4" w:rsidRPr="009F77BA" w14:paraId="05C41437" w14:textId="77777777" w:rsidTr="00677E5E">
        <w:tc>
          <w:tcPr>
            <w:tcW w:w="4508" w:type="dxa"/>
          </w:tcPr>
          <w:p w14:paraId="32274A31" w14:textId="77777777" w:rsidR="009743B4" w:rsidRPr="009F77BA" w:rsidRDefault="009743B4" w:rsidP="00A02BCF">
            <w:pPr>
              <w:rPr>
                <w:rFonts w:ascii="Verdana" w:hAnsi="Verdana"/>
                <w:sz w:val="20"/>
                <w:szCs w:val="20"/>
              </w:rPr>
            </w:pPr>
            <w:r w:rsidRPr="009F77BA">
              <w:rPr>
                <w:rFonts w:ascii="Verdana" w:hAnsi="Verdana"/>
                <w:sz w:val="20"/>
                <w:szCs w:val="20"/>
              </w:rPr>
              <w:t>Tier 4 Student?</w:t>
            </w:r>
          </w:p>
        </w:tc>
        <w:tc>
          <w:tcPr>
            <w:tcW w:w="4508" w:type="dxa"/>
          </w:tcPr>
          <w:p w14:paraId="2855FC7D" w14:textId="77777777" w:rsidR="009743B4" w:rsidRPr="008467A2" w:rsidRDefault="00F545D3" w:rsidP="00677E5E">
            <w:pPr>
              <w:rPr>
                <w:rFonts w:ascii="Verdana" w:hAnsi="Verdana"/>
                <w:i/>
                <w:color w:val="FF0000"/>
                <w:sz w:val="20"/>
                <w:szCs w:val="20"/>
              </w:rPr>
            </w:pPr>
            <w:r w:rsidRPr="008467A2">
              <w:rPr>
                <w:rFonts w:ascii="Verdana" w:hAnsi="Verdana"/>
                <w:i/>
                <w:color w:val="FF0000"/>
                <w:sz w:val="20"/>
                <w:szCs w:val="20"/>
              </w:rPr>
              <w:t>[Yes or No]</w:t>
            </w:r>
          </w:p>
        </w:tc>
      </w:tr>
      <w:tr w:rsidR="009743B4" w:rsidRPr="009F77BA" w14:paraId="56DD5E91" w14:textId="77777777" w:rsidTr="00677E5E">
        <w:tc>
          <w:tcPr>
            <w:tcW w:w="4508" w:type="dxa"/>
          </w:tcPr>
          <w:p w14:paraId="4E483C6D" w14:textId="77777777" w:rsidR="009743B4" w:rsidRPr="009F77BA" w:rsidRDefault="009743B4" w:rsidP="00A02BCF">
            <w:pPr>
              <w:rPr>
                <w:rFonts w:ascii="Verdana" w:hAnsi="Verdana"/>
                <w:sz w:val="20"/>
                <w:szCs w:val="20"/>
              </w:rPr>
            </w:pPr>
            <w:r w:rsidRPr="009F77BA">
              <w:rPr>
                <w:rFonts w:ascii="Verdana" w:hAnsi="Verdana"/>
                <w:sz w:val="20"/>
                <w:szCs w:val="20"/>
              </w:rPr>
              <w:t>Enrolment Status</w:t>
            </w:r>
          </w:p>
        </w:tc>
        <w:tc>
          <w:tcPr>
            <w:tcW w:w="4508" w:type="dxa"/>
          </w:tcPr>
          <w:p w14:paraId="4442EF26" w14:textId="77777777" w:rsidR="009743B4" w:rsidRPr="008467A2" w:rsidRDefault="009743B4" w:rsidP="00677E5E">
            <w:pPr>
              <w:rPr>
                <w:rFonts w:ascii="Verdana" w:hAnsi="Verdana"/>
                <w:i/>
                <w:color w:val="FF0000"/>
                <w:sz w:val="20"/>
                <w:szCs w:val="20"/>
              </w:rPr>
            </w:pPr>
          </w:p>
        </w:tc>
      </w:tr>
      <w:tr w:rsidR="009743B4" w:rsidRPr="009F77BA" w14:paraId="3523AC9F" w14:textId="77777777" w:rsidTr="00677E5E">
        <w:tc>
          <w:tcPr>
            <w:tcW w:w="4508" w:type="dxa"/>
          </w:tcPr>
          <w:p w14:paraId="0581D1BF" w14:textId="77777777" w:rsidR="009743B4" w:rsidRPr="009F77BA" w:rsidRDefault="009743B4" w:rsidP="00A02BCF">
            <w:pPr>
              <w:rPr>
                <w:rFonts w:ascii="Verdana" w:hAnsi="Verdana"/>
                <w:sz w:val="20"/>
                <w:szCs w:val="20"/>
              </w:rPr>
            </w:pPr>
            <w:r w:rsidRPr="009F77BA">
              <w:rPr>
                <w:rFonts w:ascii="Verdana" w:hAnsi="Verdana"/>
                <w:sz w:val="20"/>
                <w:szCs w:val="20"/>
              </w:rPr>
              <w:t xml:space="preserve">Describe your </w:t>
            </w:r>
            <w:r w:rsidR="00A67E46" w:rsidRPr="009F77BA">
              <w:rPr>
                <w:rFonts w:ascii="Verdana" w:hAnsi="Verdana"/>
                <w:sz w:val="20"/>
                <w:szCs w:val="20"/>
              </w:rPr>
              <w:t>c</w:t>
            </w:r>
            <w:r w:rsidRPr="009F77BA">
              <w:rPr>
                <w:rFonts w:ascii="Verdana" w:hAnsi="Verdana"/>
                <w:sz w:val="20"/>
                <w:szCs w:val="20"/>
              </w:rPr>
              <w:t>ircumstances</w:t>
            </w:r>
          </w:p>
        </w:tc>
        <w:tc>
          <w:tcPr>
            <w:tcW w:w="4508" w:type="dxa"/>
          </w:tcPr>
          <w:p w14:paraId="60584388" w14:textId="77777777" w:rsidR="008D0824" w:rsidRPr="008467A2" w:rsidRDefault="000E7B83" w:rsidP="000E7B83">
            <w:pPr>
              <w:rPr>
                <w:rFonts w:ascii="Verdana" w:hAnsi="Verdana"/>
                <w:i/>
                <w:color w:val="FF0000"/>
                <w:sz w:val="20"/>
                <w:szCs w:val="20"/>
              </w:rPr>
            </w:pPr>
            <w:r w:rsidRPr="008467A2">
              <w:rPr>
                <w:rFonts w:ascii="Verdana" w:hAnsi="Verdana"/>
                <w:i/>
                <w:color w:val="FF0000"/>
                <w:sz w:val="20"/>
                <w:szCs w:val="20"/>
              </w:rPr>
              <w:t>[free text] Please limit your answer to 100 words</w:t>
            </w:r>
          </w:p>
        </w:tc>
      </w:tr>
      <w:tr w:rsidR="009743B4" w:rsidRPr="009F77BA" w14:paraId="30FB9635" w14:textId="77777777" w:rsidTr="00677E5E">
        <w:tc>
          <w:tcPr>
            <w:tcW w:w="4508" w:type="dxa"/>
          </w:tcPr>
          <w:p w14:paraId="34A21F09" w14:textId="77777777" w:rsidR="009743B4" w:rsidRPr="009F77BA" w:rsidRDefault="009743B4" w:rsidP="00A02BCF">
            <w:pPr>
              <w:rPr>
                <w:rFonts w:ascii="Verdana" w:hAnsi="Verdana"/>
                <w:sz w:val="20"/>
                <w:szCs w:val="20"/>
              </w:rPr>
            </w:pPr>
            <w:r w:rsidRPr="009F77BA">
              <w:rPr>
                <w:rFonts w:ascii="Verdana" w:hAnsi="Verdana"/>
                <w:sz w:val="20"/>
                <w:szCs w:val="20"/>
              </w:rPr>
              <w:t>Describe the outcome you are seeking</w:t>
            </w:r>
          </w:p>
        </w:tc>
        <w:tc>
          <w:tcPr>
            <w:tcW w:w="4508" w:type="dxa"/>
          </w:tcPr>
          <w:p w14:paraId="4A8D7CDA" w14:textId="77777777" w:rsidR="009743B4" w:rsidRPr="008467A2" w:rsidRDefault="00FF05C4" w:rsidP="00677E5E">
            <w:pPr>
              <w:rPr>
                <w:rFonts w:ascii="Verdana" w:hAnsi="Verdana"/>
                <w:i/>
                <w:color w:val="FF0000"/>
                <w:sz w:val="20"/>
                <w:szCs w:val="20"/>
              </w:rPr>
            </w:pPr>
            <w:r w:rsidRPr="008467A2">
              <w:rPr>
                <w:rFonts w:ascii="Verdana" w:hAnsi="Verdana"/>
                <w:i/>
                <w:color w:val="FF0000"/>
                <w:sz w:val="20"/>
                <w:szCs w:val="20"/>
              </w:rPr>
              <w:t xml:space="preserve">[free text] limit to 50 words </w:t>
            </w:r>
          </w:p>
        </w:tc>
      </w:tr>
      <w:tr w:rsidR="009743B4" w:rsidRPr="009F77BA" w14:paraId="2E62B6C5" w14:textId="77777777" w:rsidTr="00677E5E">
        <w:tc>
          <w:tcPr>
            <w:tcW w:w="4508" w:type="dxa"/>
          </w:tcPr>
          <w:p w14:paraId="3EBE2F05" w14:textId="77777777" w:rsidR="009743B4" w:rsidRPr="009F77BA" w:rsidRDefault="009743B4" w:rsidP="00A02BCF">
            <w:pPr>
              <w:rPr>
                <w:rFonts w:ascii="Verdana" w:hAnsi="Verdana"/>
                <w:sz w:val="20"/>
                <w:szCs w:val="20"/>
              </w:rPr>
            </w:pPr>
            <w:r w:rsidRPr="009F77BA">
              <w:rPr>
                <w:rFonts w:ascii="Verdana" w:hAnsi="Verdana"/>
                <w:sz w:val="20"/>
                <w:szCs w:val="20"/>
              </w:rPr>
              <w:t xml:space="preserve">Date </w:t>
            </w:r>
            <w:r w:rsidR="003058A5" w:rsidRPr="009F77BA">
              <w:rPr>
                <w:rFonts w:ascii="Verdana" w:hAnsi="Verdana"/>
                <w:sz w:val="20"/>
                <w:szCs w:val="20"/>
              </w:rPr>
              <w:t xml:space="preserve">affected </w:t>
            </w:r>
            <w:r w:rsidR="002250D7" w:rsidRPr="009F77BA">
              <w:rPr>
                <w:rFonts w:ascii="Verdana" w:hAnsi="Verdana"/>
                <w:sz w:val="20"/>
                <w:szCs w:val="20"/>
              </w:rPr>
              <w:t>f</w:t>
            </w:r>
            <w:r w:rsidRPr="009F77BA">
              <w:rPr>
                <w:rFonts w:ascii="Verdana" w:hAnsi="Verdana"/>
                <w:sz w:val="20"/>
                <w:szCs w:val="20"/>
              </w:rPr>
              <w:t>rom</w:t>
            </w:r>
          </w:p>
        </w:tc>
        <w:tc>
          <w:tcPr>
            <w:tcW w:w="4508" w:type="dxa"/>
          </w:tcPr>
          <w:p w14:paraId="211E9C66" w14:textId="77777777" w:rsidR="009743B4" w:rsidRPr="008467A2" w:rsidRDefault="009743B4" w:rsidP="00677E5E">
            <w:pPr>
              <w:rPr>
                <w:rFonts w:ascii="Verdana" w:hAnsi="Verdana"/>
                <w:i/>
                <w:color w:val="FF0000"/>
                <w:sz w:val="20"/>
                <w:szCs w:val="20"/>
              </w:rPr>
            </w:pPr>
            <w:r w:rsidRPr="008467A2">
              <w:rPr>
                <w:rFonts w:ascii="Verdana" w:hAnsi="Verdana"/>
                <w:i/>
                <w:color w:val="FF0000"/>
                <w:sz w:val="20"/>
                <w:szCs w:val="20"/>
              </w:rPr>
              <w:t>[Date]</w:t>
            </w:r>
          </w:p>
        </w:tc>
      </w:tr>
      <w:tr w:rsidR="009743B4" w:rsidRPr="009F77BA" w14:paraId="0C804CC9" w14:textId="77777777" w:rsidTr="00677E5E">
        <w:tc>
          <w:tcPr>
            <w:tcW w:w="4508" w:type="dxa"/>
          </w:tcPr>
          <w:p w14:paraId="1C0A6282" w14:textId="77777777" w:rsidR="009743B4" w:rsidRPr="009F77BA" w:rsidRDefault="009743B4" w:rsidP="00A02BCF">
            <w:pPr>
              <w:rPr>
                <w:rFonts w:ascii="Verdana" w:hAnsi="Verdana"/>
                <w:sz w:val="20"/>
                <w:szCs w:val="20"/>
              </w:rPr>
            </w:pPr>
            <w:r w:rsidRPr="009F77BA">
              <w:rPr>
                <w:rFonts w:ascii="Verdana" w:hAnsi="Verdana"/>
                <w:sz w:val="20"/>
                <w:szCs w:val="20"/>
              </w:rPr>
              <w:t xml:space="preserve">Date </w:t>
            </w:r>
            <w:r w:rsidR="003058A5" w:rsidRPr="009F77BA">
              <w:rPr>
                <w:rFonts w:ascii="Verdana" w:hAnsi="Verdana"/>
                <w:sz w:val="20"/>
                <w:szCs w:val="20"/>
              </w:rPr>
              <w:t xml:space="preserve">affected </w:t>
            </w:r>
            <w:r w:rsidR="002250D7" w:rsidRPr="009F77BA">
              <w:rPr>
                <w:rFonts w:ascii="Verdana" w:hAnsi="Verdana"/>
                <w:sz w:val="20"/>
                <w:szCs w:val="20"/>
              </w:rPr>
              <w:t>t</w:t>
            </w:r>
            <w:r w:rsidRPr="009F77BA">
              <w:rPr>
                <w:rFonts w:ascii="Verdana" w:hAnsi="Verdana"/>
                <w:sz w:val="20"/>
                <w:szCs w:val="20"/>
              </w:rPr>
              <w:t>o</w:t>
            </w:r>
          </w:p>
        </w:tc>
        <w:tc>
          <w:tcPr>
            <w:tcW w:w="4508" w:type="dxa"/>
          </w:tcPr>
          <w:p w14:paraId="5571DEE1" w14:textId="77777777" w:rsidR="009743B4" w:rsidRPr="008467A2" w:rsidRDefault="009743B4" w:rsidP="00677E5E">
            <w:pPr>
              <w:rPr>
                <w:rFonts w:ascii="Verdana" w:hAnsi="Verdana"/>
                <w:i/>
                <w:color w:val="FF0000"/>
                <w:sz w:val="20"/>
                <w:szCs w:val="20"/>
              </w:rPr>
            </w:pPr>
            <w:r w:rsidRPr="008467A2">
              <w:rPr>
                <w:rFonts w:ascii="Verdana" w:hAnsi="Verdana"/>
                <w:i/>
                <w:color w:val="FF0000"/>
                <w:sz w:val="20"/>
                <w:szCs w:val="20"/>
              </w:rPr>
              <w:t>[Date]</w:t>
            </w:r>
          </w:p>
        </w:tc>
      </w:tr>
      <w:tr w:rsidR="00ED583E" w:rsidRPr="009F77BA" w14:paraId="24729AE0" w14:textId="77777777" w:rsidTr="00677E5E">
        <w:tc>
          <w:tcPr>
            <w:tcW w:w="4508" w:type="dxa"/>
          </w:tcPr>
          <w:p w14:paraId="310E75D7" w14:textId="77777777" w:rsidR="00ED583E" w:rsidRPr="009F77BA" w:rsidRDefault="00ED583E" w:rsidP="00A02BCF">
            <w:pPr>
              <w:rPr>
                <w:rFonts w:ascii="Verdana" w:hAnsi="Verdana"/>
                <w:sz w:val="20"/>
                <w:szCs w:val="20"/>
              </w:rPr>
            </w:pPr>
            <w:r>
              <w:rPr>
                <w:rFonts w:ascii="Verdana" w:hAnsi="Verdana"/>
                <w:sz w:val="20"/>
                <w:szCs w:val="20"/>
              </w:rPr>
              <w:t>Have you self-certified and provided evidence?</w:t>
            </w:r>
          </w:p>
        </w:tc>
        <w:tc>
          <w:tcPr>
            <w:tcW w:w="4508" w:type="dxa"/>
          </w:tcPr>
          <w:p w14:paraId="12CB8323" w14:textId="77777777" w:rsidR="00ED583E" w:rsidRPr="008467A2" w:rsidRDefault="00570251" w:rsidP="00677E5E">
            <w:pPr>
              <w:rPr>
                <w:rFonts w:ascii="Verdana" w:hAnsi="Verdana"/>
                <w:i/>
                <w:color w:val="FF0000"/>
                <w:sz w:val="20"/>
                <w:szCs w:val="20"/>
              </w:rPr>
            </w:pPr>
            <w:r w:rsidRPr="008467A2">
              <w:rPr>
                <w:rFonts w:ascii="Verdana" w:hAnsi="Verdana"/>
                <w:i/>
                <w:color w:val="FF0000"/>
                <w:sz w:val="20"/>
                <w:szCs w:val="20"/>
              </w:rPr>
              <w:t>[Yes or No]</w:t>
            </w:r>
          </w:p>
        </w:tc>
      </w:tr>
      <w:tr w:rsidR="009743B4" w:rsidRPr="009F77BA" w14:paraId="69EF91C8" w14:textId="77777777" w:rsidTr="00677E5E">
        <w:tc>
          <w:tcPr>
            <w:tcW w:w="4508" w:type="dxa"/>
          </w:tcPr>
          <w:p w14:paraId="5BAC4FF3" w14:textId="77777777" w:rsidR="009743B4" w:rsidRPr="009F77BA" w:rsidRDefault="009743B4" w:rsidP="00A02BCF">
            <w:pPr>
              <w:rPr>
                <w:rFonts w:ascii="Verdana" w:hAnsi="Verdana"/>
                <w:sz w:val="20"/>
                <w:szCs w:val="20"/>
              </w:rPr>
            </w:pPr>
            <w:r w:rsidRPr="009F77BA">
              <w:rPr>
                <w:rFonts w:ascii="Verdana" w:hAnsi="Verdana"/>
                <w:sz w:val="20"/>
                <w:szCs w:val="20"/>
              </w:rPr>
              <w:t>Are you</w:t>
            </w:r>
            <w:r w:rsidR="000E7B83">
              <w:rPr>
                <w:rFonts w:ascii="Verdana" w:hAnsi="Verdana"/>
                <w:sz w:val="20"/>
                <w:szCs w:val="20"/>
              </w:rPr>
              <w:t>r</w:t>
            </w:r>
            <w:r w:rsidRPr="009F77BA">
              <w:rPr>
                <w:rFonts w:ascii="Verdana" w:hAnsi="Verdana"/>
                <w:sz w:val="20"/>
                <w:szCs w:val="20"/>
              </w:rPr>
              <w:t xml:space="preserve"> circumstances due to a disability or </w:t>
            </w:r>
            <w:r w:rsidR="007F1BE7" w:rsidRPr="009F77BA">
              <w:rPr>
                <w:rFonts w:ascii="Verdana" w:hAnsi="Verdana"/>
                <w:sz w:val="20"/>
                <w:szCs w:val="20"/>
              </w:rPr>
              <w:t>long-term</w:t>
            </w:r>
            <w:r w:rsidRPr="009F77BA">
              <w:rPr>
                <w:rFonts w:ascii="Verdana" w:hAnsi="Verdana"/>
                <w:sz w:val="20"/>
                <w:szCs w:val="20"/>
              </w:rPr>
              <w:t xml:space="preserve"> health condition which has occurred for 12 months of more?</w:t>
            </w:r>
          </w:p>
        </w:tc>
        <w:tc>
          <w:tcPr>
            <w:tcW w:w="4508" w:type="dxa"/>
          </w:tcPr>
          <w:p w14:paraId="7C840F8A" w14:textId="77777777" w:rsidR="00FF05C4" w:rsidRPr="008467A2" w:rsidRDefault="00FF05C4" w:rsidP="00FF05C4">
            <w:pPr>
              <w:pStyle w:val="CommentText"/>
              <w:rPr>
                <w:rFonts w:ascii="Verdana" w:hAnsi="Verdana"/>
                <w:i/>
                <w:color w:val="FF0000"/>
              </w:rPr>
            </w:pPr>
            <w:r w:rsidRPr="008467A2">
              <w:rPr>
                <w:rFonts w:ascii="Verdana" w:hAnsi="Verdana"/>
                <w:i/>
                <w:color w:val="FF0000"/>
              </w:rPr>
              <w:t xml:space="preserve">[free text] </w:t>
            </w:r>
            <w:r w:rsidR="000E7B83" w:rsidRPr="008467A2">
              <w:rPr>
                <w:rFonts w:ascii="Verdana" w:hAnsi="Verdana"/>
                <w:i/>
                <w:color w:val="FF0000"/>
              </w:rPr>
              <w:t xml:space="preserve">Please limit your answer to 100 words. </w:t>
            </w:r>
          </w:p>
          <w:p w14:paraId="71552168" w14:textId="77777777" w:rsidR="009743B4" w:rsidRPr="008467A2" w:rsidRDefault="009743B4" w:rsidP="00677E5E">
            <w:pPr>
              <w:rPr>
                <w:rFonts w:ascii="Verdana" w:hAnsi="Verdana"/>
                <w:i/>
                <w:color w:val="FF0000"/>
                <w:sz w:val="20"/>
                <w:szCs w:val="20"/>
              </w:rPr>
            </w:pPr>
          </w:p>
        </w:tc>
      </w:tr>
      <w:tr w:rsidR="000543AC" w:rsidRPr="009F77BA" w14:paraId="41E5612B" w14:textId="77777777" w:rsidTr="00677E5E">
        <w:tc>
          <w:tcPr>
            <w:tcW w:w="4508" w:type="dxa"/>
          </w:tcPr>
          <w:p w14:paraId="26B8A15D" w14:textId="77777777" w:rsidR="000543AC" w:rsidRPr="009F77BA" w:rsidRDefault="00203906" w:rsidP="000E7B83">
            <w:pPr>
              <w:rPr>
                <w:rFonts w:ascii="Verdana" w:hAnsi="Verdana"/>
                <w:sz w:val="20"/>
                <w:szCs w:val="20"/>
              </w:rPr>
            </w:pPr>
            <w:r w:rsidRPr="009F77BA">
              <w:rPr>
                <w:rFonts w:ascii="Verdana" w:hAnsi="Verdana"/>
                <w:sz w:val="20"/>
                <w:szCs w:val="20"/>
              </w:rPr>
              <w:t xml:space="preserve">Have you approached </w:t>
            </w:r>
            <w:r w:rsidR="000E7B83">
              <w:rPr>
                <w:rFonts w:ascii="Verdana" w:hAnsi="Verdana"/>
                <w:sz w:val="20"/>
                <w:szCs w:val="20"/>
              </w:rPr>
              <w:t xml:space="preserve">NTU </w:t>
            </w:r>
            <w:r w:rsidRPr="009F77BA">
              <w:rPr>
                <w:rFonts w:ascii="Verdana" w:hAnsi="Verdana"/>
                <w:sz w:val="20"/>
                <w:szCs w:val="20"/>
              </w:rPr>
              <w:t>Student Support Services for support?</w:t>
            </w:r>
          </w:p>
        </w:tc>
        <w:tc>
          <w:tcPr>
            <w:tcW w:w="4508" w:type="dxa"/>
          </w:tcPr>
          <w:p w14:paraId="1413425B" w14:textId="77777777" w:rsidR="000543AC" w:rsidRPr="008467A2" w:rsidRDefault="000E7B83" w:rsidP="00133977">
            <w:pPr>
              <w:pStyle w:val="CommentText"/>
              <w:rPr>
                <w:rFonts w:ascii="Verdana" w:hAnsi="Verdana"/>
                <w:i/>
                <w:color w:val="FF0000"/>
              </w:rPr>
            </w:pPr>
            <w:r w:rsidRPr="008467A2">
              <w:rPr>
                <w:rFonts w:ascii="Verdana" w:hAnsi="Verdana"/>
                <w:i/>
                <w:color w:val="FF0000"/>
              </w:rPr>
              <w:t>[Yes or No]</w:t>
            </w:r>
          </w:p>
        </w:tc>
      </w:tr>
      <w:tr w:rsidR="000E7B83" w:rsidRPr="009F77BA" w14:paraId="6FAB634A" w14:textId="77777777" w:rsidTr="00677E5E">
        <w:tc>
          <w:tcPr>
            <w:tcW w:w="4508" w:type="dxa"/>
          </w:tcPr>
          <w:p w14:paraId="17CD8CBC" w14:textId="77777777" w:rsidR="000E7B83" w:rsidRPr="009F77BA" w:rsidRDefault="000E7B83" w:rsidP="000E7B83">
            <w:pPr>
              <w:rPr>
                <w:rFonts w:ascii="Verdana" w:hAnsi="Verdana"/>
                <w:sz w:val="20"/>
                <w:szCs w:val="20"/>
              </w:rPr>
            </w:pPr>
            <w:r w:rsidRPr="009F77BA">
              <w:rPr>
                <w:rFonts w:ascii="Verdana" w:hAnsi="Verdana"/>
                <w:sz w:val="20"/>
                <w:szCs w:val="20"/>
              </w:rPr>
              <w:t>Do you have current Statement of Access?</w:t>
            </w:r>
          </w:p>
        </w:tc>
        <w:tc>
          <w:tcPr>
            <w:tcW w:w="4508" w:type="dxa"/>
          </w:tcPr>
          <w:p w14:paraId="439CC12B" w14:textId="77777777" w:rsidR="000E7B83" w:rsidRPr="008467A2" w:rsidRDefault="000E7B83" w:rsidP="000E7B83">
            <w:pPr>
              <w:rPr>
                <w:rFonts w:ascii="Verdana" w:hAnsi="Verdana"/>
                <w:i/>
                <w:color w:val="FF0000"/>
                <w:sz w:val="20"/>
                <w:szCs w:val="20"/>
              </w:rPr>
            </w:pPr>
            <w:r w:rsidRPr="008467A2">
              <w:rPr>
                <w:rFonts w:ascii="Verdana" w:hAnsi="Verdana"/>
                <w:i/>
                <w:color w:val="FF0000"/>
                <w:sz w:val="20"/>
                <w:szCs w:val="20"/>
              </w:rPr>
              <w:t>[Yes or No]</w:t>
            </w:r>
            <w:r w:rsidR="00795A5E" w:rsidRPr="008467A2">
              <w:rPr>
                <w:rFonts w:ascii="Verdana" w:hAnsi="Verdana"/>
                <w:i/>
                <w:color w:val="FF0000"/>
                <w:sz w:val="20"/>
                <w:szCs w:val="20"/>
              </w:rPr>
              <w:t xml:space="preserve"> </w:t>
            </w:r>
          </w:p>
        </w:tc>
      </w:tr>
      <w:tr w:rsidR="000E7B83" w:rsidRPr="009F77BA" w14:paraId="2BD5B7C9" w14:textId="77777777" w:rsidTr="00677E5E">
        <w:tc>
          <w:tcPr>
            <w:tcW w:w="4508" w:type="dxa"/>
          </w:tcPr>
          <w:p w14:paraId="1D0CF177" w14:textId="77777777" w:rsidR="000E7B83" w:rsidRPr="009F77BA" w:rsidRDefault="000E7B83" w:rsidP="000E7B83">
            <w:pPr>
              <w:rPr>
                <w:rFonts w:ascii="Verdana" w:hAnsi="Verdana"/>
                <w:sz w:val="20"/>
                <w:szCs w:val="20"/>
              </w:rPr>
            </w:pPr>
            <w:r w:rsidRPr="009F77BA">
              <w:rPr>
                <w:rFonts w:ascii="Verdana" w:hAnsi="Verdana"/>
                <w:sz w:val="20"/>
                <w:szCs w:val="20"/>
              </w:rPr>
              <w:t>Was the monitoring point submission attempted?</w:t>
            </w:r>
          </w:p>
        </w:tc>
        <w:tc>
          <w:tcPr>
            <w:tcW w:w="4508" w:type="dxa"/>
          </w:tcPr>
          <w:p w14:paraId="14982525" w14:textId="77777777" w:rsidR="000E7B83" w:rsidRPr="008467A2" w:rsidRDefault="000E7B83" w:rsidP="000E7B83">
            <w:pPr>
              <w:rPr>
                <w:rFonts w:ascii="Verdana" w:hAnsi="Verdana"/>
                <w:i/>
                <w:color w:val="FF0000"/>
                <w:sz w:val="20"/>
                <w:szCs w:val="20"/>
              </w:rPr>
            </w:pPr>
            <w:r w:rsidRPr="008467A2">
              <w:rPr>
                <w:rFonts w:ascii="Verdana" w:hAnsi="Verdana"/>
                <w:i/>
                <w:color w:val="FF0000"/>
                <w:sz w:val="20"/>
                <w:szCs w:val="20"/>
              </w:rPr>
              <w:t>[Yes or No]</w:t>
            </w:r>
          </w:p>
        </w:tc>
      </w:tr>
      <w:tr w:rsidR="000E7B83" w:rsidRPr="009F77BA" w14:paraId="67A9EFFD" w14:textId="77777777" w:rsidTr="00677E5E">
        <w:tc>
          <w:tcPr>
            <w:tcW w:w="4508" w:type="dxa"/>
          </w:tcPr>
          <w:p w14:paraId="40F86E77" w14:textId="77777777" w:rsidR="000E7B83" w:rsidRPr="009F77BA" w:rsidRDefault="000E7B83" w:rsidP="000E7B83">
            <w:pPr>
              <w:rPr>
                <w:rFonts w:ascii="Verdana" w:hAnsi="Verdana"/>
                <w:sz w:val="20"/>
                <w:szCs w:val="20"/>
              </w:rPr>
            </w:pPr>
            <w:r w:rsidRPr="009F77BA">
              <w:rPr>
                <w:rFonts w:ascii="Verdana" w:hAnsi="Verdana"/>
                <w:sz w:val="20"/>
                <w:szCs w:val="20"/>
              </w:rPr>
              <w:t>Further details</w:t>
            </w:r>
          </w:p>
        </w:tc>
        <w:tc>
          <w:tcPr>
            <w:tcW w:w="4508" w:type="dxa"/>
          </w:tcPr>
          <w:p w14:paraId="15B299E8" w14:textId="77777777" w:rsidR="000E7B83" w:rsidRPr="008467A2" w:rsidRDefault="000E7B83" w:rsidP="000E7B83">
            <w:pPr>
              <w:rPr>
                <w:rFonts w:ascii="Verdana" w:hAnsi="Verdana"/>
                <w:i/>
                <w:color w:val="FF0000"/>
                <w:sz w:val="20"/>
                <w:szCs w:val="20"/>
              </w:rPr>
            </w:pPr>
            <w:r w:rsidRPr="008467A2">
              <w:rPr>
                <w:rFonts w:ascii="Verdana" w:hAnsi="Verdana"/>
                <w:i/>
                <w:color w:val="FF0000"/>
                <w:sz w:val="20"/>
                <w:szCs w:val="20"/>
              </w:rPr>
              <w:t>[free text] Please limit your answer to 100 words</w:t>
            </w:r>
          </w:p>
          <w:p w14:paraId="7FC7287A" w14:textId="77777777" w:rsidR="000E7B83" w:rsidRPr="008467A2" w:rsidRDefault="000E7B83" w:rsidP="000E7B83">
            <w:pPr>
              <w:rPr>
                <w:rFonts w:ascii="Verdana" w:hAnsi="Verdana"/>
                <w:i/>
                <w:color w:val="FF0000"/>
                <w:sz w:val="20"/>
                <w:szCs w:val="20"/>
              </w:rPr>
            </w:pPr>
          </w:p>
          <w:p w14:paraId="1668D04D" w14:textId="77777777" w:rsidR="000E7B83" w:rsidRPr="008467A2" w:rsidRDefault="000E7B83" w:rsidP="000E7B83">
            <w:pPr>
              <w:rPr>
                <w:rFonts w:ascii="Verdana" w:hAnsi="Verdana"/>
                <w:i/>
                <w:color w:val="FF0000"/>
                <w:sz w:val="20"/>
                <w:szCs w:val="20"/>
              </w:rPr>
            </w:pPr>
          </w:p>
          <w:p w14:paraId="4E0BD6BD" w14:textId="77777777" w:rsidR="000E7B83" w:rsidRPr="008467A2" w:rsidRDefault="000E7B83" w:rsidP="000E7B83">
            <w:pPr>
              <w:rPr>
                <w:rFonts w:ascii="Verdana" w:hAnsi="Verdana"/>
                <w:i/>
                <w:color w:val="FF0000"/>
                <w:sz w:val="20"/>
                <w:szCs w:val="20"/>
              </w:rPr>
            </w:pPr>
          </w:p>
          <w:p w14:paraId="3739F66A" w14:textId="77777777" w:rsidR="000E7B83" w:rsidRPr="008467A2" w:rsidRDefault="000E7B83" w:rsidP="000E7B83">
            <w:pPr>
              <w:rPr>
                <w:rFonts w:ascii="Verdana" w:hAnsi="Verdana"/>
                <w:i/>
                <w:color w:val="FF0000"/>
                <w:sz w:val="20"/>
                <w:szCs w:val="20"/>
              </w:rPr>
            </w:pPr>
          </w:p>
          <w:p w14:paraId="45AF0D9C" w14:textId="77777777" w:rsidR="000E7B83" w:rsidRPr="008467A2" w:rsidRDefault="000E7B83" w:rsidP="000E7B83">
            <w:pPr>
              <w:rPr>
                <w:rFonts w:ascii="Verdana" w:hAnsi="Verdana"/>
                <w:i/>
                <w:color w:val="FF0000"/>
                <w:sz w:val="20"/>
                <w:szCs w:val="20"/>
              </w:rPr>
            </w:pPr>
          </w:p>
        </w:tc>
      </w:tr>
      <w:tr w:rsidR="000E7B83" w:rsidRPr="009F77BA" w14:paraId="60B39BC7" w14:textId="77777777" w:rsidTr="00677E5E">
        <w:tc>
          <w:tcPr>
            <w:tcW w:w="4508" w:type="dxa"/>
          </w:tcPr>
          <w:p w14:paraId="7D68A056" w14:textId="77777777" w:rsidR="000E7B83" w:rsidRPr="00EC60A3" w:rsidRDefault="00F545D3" w:rsidP="000E7B83">
            <w:pPr>
              <w:rPr>
                <w:rFonts w:ascii="Verdana" w:hAnsi="Verdana"/>
                <w:sz w:val="20"/>
                <w:szCs w:val="20"/>
              </w:rPr>
            </w:pPr>
            <w:r w:rsidRPr="00EC60A3">
              <w:rPr>
                <w:rFonts w:ascii="Verdana" w:hAnsi="Verdana"/>
                <w:sz w:val="20"/>
                <w:szCs w:val="20"/>
              </w:rPr>
              <w:t>List the relevant supporting documents that you are submitting with this form.</w:t>
            </w:r>
          </w:p>
        </w:tc>
        <w:tc>
          <w:tcPr>
            <w:tcW w:w="4508" w:type="dxa"/>
          </w:tcPr>
          <w:p w14:paraId="31DC04DF" w14:textId="77777777" w:rsidR="000E7B83" w:rsidRPr="008467A2" w:rsidRDefault="000E7B83" w:rsidP="00F545D3">
            <w:pPr>
              <w:rPr>
                <w:rFonts w:ascii="Verdana" w:hAnsi="Verdana"/>
                <w:i/>
                <w:color w:val="FF0000"/>
                <w:sz w:val="20"/>
                <w:szCs w:val="20"/>
              </w:rPr>
            </w:pPr>
            <w:r w:rsidRPr="008467A2">
              <w:rPr>
                <w:rFonts w:ascii="Verdana" w:hAnsi="Verdana"/>
                <w:i/>
                <w:color w:val="FF0000"/>
                <w:sz w:val="20"/>
                <w:szCs w:val="20"/>
              </w:rPr>
              <w:t>[</w:t>
            </w:r>
            <w:r w:rsidR="00795A5E" w:rsidRPr="008467A2">
              <w:rPr>
                <w:rFonts w:ascii="Verdana" w:hAnsi="Verdana"/>
                <w:i/>
                <w:color w:val="FF0000"/>
                <w:sz w:val="20"/>
                <w:szCs w:val="20"/>
              </w:rPr>
              <w:t xml:space="preserve">List </w:t>
            </w:r>
            <w:r w:rsidR="00F545D3" w:rsidRPr="008467A2">
              <w:rPr>
                <w:rFonts w:ascii="Verdana" w:hAnsi="Verdana"/>
                <w:i/>
                <w:color w:val="FF0000"/>
                <w:sz w:val="20"/>
                <w:szCs w:val="20"/>
              </w:rPr>
              <w:t xml:space="preserve">of </w:t>
            </w:r>
            <w:r w:rsidRPr="008467A2">
              <w:rPr>
                <w:rFonts w:ascii="Verdana" w:hAnsi="Verdana"/>
                <w:i/>
                <w:color w:val="FF0000"/>
                <w:sz w:val="20"/>
                <w:szCs w:val="20"/>
              </w:rPr>
              <w:t xml:space="preserve">documents </w:t>
            </w:r>
            <w:r w:rsidR="00795A5E" w:rsidRPr="008467A2">
              <w:rPr>
                <w:rFonts w:ascii="Verdana" w:hAnsi="Verdana"/>
                <w:i/>
                <w:color w:val="FF0000"/>
                <w:sz w:val="20"/>
                <w:szCs w:val="20"/>
              </w:rPr>
              <w:t>that you are submitting with this form. Please refer to the list of typical examples of evidence at the end of this form.</w:t>
            </w:r>
            <w:r w:rsidR="00F545D3" w:rsidRPr="008467A2">
              <w:rPr>
                <w:rFonts w:ascii="Verdana" w:hAnsi="Verdana"/>
                <w:i/>
                <w:color w:val="FF0000"/>
                <w:sz w:val="20"/>
                <w:szCs w:val="20"/>
              </w:rPr>
              <w:t xml:space="preserve"> Note</w:t>
            </w:r>
            <w:r w:rsidR="00506412" w:rsidRPr="008467A2">
              <w:rPr>
                <w:rFonts w:ascii="Verdana" w:hAnsi="Verdana"/>
                <w:i/>
                <w:color w:val="FF0000"/>
                <w:sz w:val="20"/>
                <w:szCs w:val="20"/>
              </w:rPr>
              <w:t xml:space="preserve"> </w:t>
            </w:r>
            <w:r w:rsidR="00F545D3" w:rsidRPr="008467A2">
              <w:rPr>
                <w:rFonts w:ascii="Verdana" w:hAnsi="Verdana"/>
                <w:i/>
                <w:color w:val="FF0000"/>
                <w:sz w:val="20"/>
                <w:szCs w:val="20"/>
              </w:rPr>
              <w:t>1</w:t>
            </w:r>
            <w:r w:rsidRPr="008467A2">
              <w:rPr>
                <w:rFonts w:ascii="Verdana" w:hAnsi="Verdana"/>
                <w:i/>
                <w:color w:val="FF0000"/>
                <w:sz w:val="20"/>
                <w:szCs w:val="20"/>
              </w:rPr>
              <w:t>]</w:t>
            </w:r>
          </w:p>
        </w:tc>
      </w:tr>
      <w:tr w:rsidR="00795A5E" w:rsidRPr="009F77BA" w14:paraId="4EE78381" w14:textId="77777777" w:rsidTr="00677E5E">
        <w:tc>
          <w:tcPr>
            <w:tcW w:w="4508" w:type="dxa"/>
          </w:tcPr>
          <w:p w14:paraId="656C070B" w14:textId="77777777" w:rsidR="00795A5E" w:rsidRPr="00EC60A3" w:rsidRDefault="00795A5E" w:rsidP="00795A5E">
            <w:pPr>
              <w:rPr>
                <w:rFonts w:ascii="Verdana" w:hAnsi="Verdana"/>
                <w:sz w:val="20"/>
                <w:szCs w:val="20"/>
              </w:rPr>
            </w:pPr>
            <w:r w:rsidRPr="00EC60A3">
              <w:rPr>
                <w:rFonts w:ascii="Verdana" w:hAnsi="Verdana"/>
                <w:sz w:val="20"/>
                <w:szCs w:val="20"/>
              </w:rPr>
              <w:t>Is there any further information that is not covered by the above questions, that you would like us to consider?</w:t>
            </w:r>
          </w:p>
        </w:tc>
        <w:tc>
          <w:tcPr>
            <w:tcW w:w="4508" w:type="dxa"/>
          </w:tcPr>
          <w:p w14:paraId="7C572475" w14:textId="77777777" w:rsidR="00795A5E" w:rsidRPr="008467A2" w:rsidRDefault="00795A5E" w:rsidP="00795A5E">
            <w:pPr>
              <w:rPr>
                <w:rFonts w:ascii="Verdana" w:hAnsi="Verdana"/>
                <w:i/>
                <w:color w:val="FF0000"/>
                <w:sz w:val="20"/>
                <w:szCs w:val="20"/>
              </w:rPr>
            </w:pPr>
            <w:r w:rsidRPr="008467A2">
              <w:rPr>
                <w:rFonts w:ascii="Verdana" w:hAnsi="Verdana"/>
                <w:i/>
                <w:color w:val="FF0000"/>
                <w:sz w:val="20"/>
                <w:szCs w:val="20"/>
              </w:rPr>
              <w:t>[free text] Please limit your answer to 100 words.</w:t>
            </w:r>
          </w:p>
          <w:p w14:paraId="361E992F" w14:textId="77777777" w:rsidR="00795A5E" w:rsidRPr="008467A2" w:rsidRDefault="00795A5E" w:rsidP="00795A5E">
            <w:pPr>
              <w:rPr>
                <w:rFonts w:ascii="Verdana" w:hAnsi="Verdana"/>
                <w:i/>
                <w:color w:val="FF0000"/>
                <w:sz w:val="20"/>
                <w:szCs w:val="20"/>
              </w:rPr>
            </w:pPr>
            <w:r w:rsidRPr="008467A2">
              <w:rPr>
                <w:rFonts w:ascii="Verdana" w:hAnsi="Verdana"/>
                <w:i/>
                <w:color w:val="FF0000"/>
                <w:sz w:val="20"/>
                <w:szCs w:val="20"/>
              </w:rPr>
              <w:t xml:space="preserve"> </w:t>
            </w:r>
          </w:p>
        </w:tc>
      </w:tr>
      <w:tr w:rsidR="00795A5E" w:rsidRPr="009F77BA" w14:paraId="51F78720" w14:textId="77777777" w:rsidTr="00677E5E">
        <w:tc>
          <w:tcPr>
            <w:tcW w:w="4508" w:type="dxa"/>
          </w:tcPr>
          <w:p w14:paraId="22ACC721" w14:textId="1D1F948C" w:rsidR="00795A5E" w:rsidRPr="00EC60A3" w:rsidRDefault="00795A5E" w:rsidP="00795A5E">
            <w:pPr>
              <w:rPr>
                <w:rFonts w:ascii="Verdana" w:hAnsi="Verdana"/>
                <w:sz w:val="20"/>
                <w:szCs w:val="20"/>
              </w:rPr>
            </w:pPr>
            <w:r w:rsidRPr="00EC60A3">
              <w:rPr>
                <w:rFonts w:ascii="Verdana" w:hAnsi="Verdana"/>
                <w:sz w:val="20"/>
                <w:szCs w:val="20"/>
              </w:rPr>
              <w:t>Have you considered making a request for an Extension or Suspension of your studies</w:t>
            </w:r>
            <w:r w:rsidR="00F545D3" w:rsidRPr="00EC60A3">
              <w:rPr>
                <w:rFonts w:ascii="Verdana" w:hAnsi="Verdana"/>
                <w:sz w:val="20"/>
                <w:szCs w:val="20"/>
              </w:rPr>
              <w:t xml:space="preserve">? </w:t>
            </w:r>
            <w:r w:rsidRPr="00EC60A3">
              <w:rPr>
                <w:rFonts w:ascii="Verdana" w:hAnsi="Verdana"/>
                <w:sz w:val="20"/>
                <w:szCs w:val="20"/>
              </w:rPr>
              <w:t>(</w:t>
            </w:r>
            <w:r w:rsidR="00F545D3" w:rsidRPr="009401BE">
              <w:rPr>
                <w:rFonts w:ascii="Verdana" w:hAnsi="Verdana"/>
                <w:sz w:val="20"/>
                <w:szCs w:val="20"/>
                <w:highlight w:val="yellow"/>
              </w:rPr>
              <w:t xml:space="preserve">Note 2 </w:t>
            </w:r>
            <w:r w:rsidRPr="009401BE">
              <w:rPr>
                <w:rFonts w:ascii="Verdana" w:hAnsi="Verdana"/>
                <w:sz w:val="20"/>
                <w:szCs w:val="20"/>
                <w:highlight w:val="yellow"/>
              </w:rPr>
              <w:t xml:space="preserve">NTU QHS Section </w:t>
            </w:r>
            <w:r w:rsidR="00D64424">
              <w:rPr>
                <w:rFonts w:ascii="Verdana" w:hAnsi="Verdana"/>
                <w:sz w:val="20"/>
                <w:szCs w:val="20"/>
                <w:highlight w:val="yellow"/>
              </w:rPr>
              <w:t>11</w:t>
            </w:r>
            <w:r w:rsidRPr="009401BE">
              <w:rPr>
                <w:rFonts w:ascii="Verdana" w:hAnsi="Verdana"/>
                <w:sz w:val="20"/>
                <w:szCs w:val="20"/>
                <w:highlight w:val="yellow"/>
              </w:rPr>
              <w:t xml:space="preserve"> Paragraphs 6 and 7)</w:t>
            </w:r>
          </w:p>
        </w:tc>
        <w:tc>
          <w:tcPr>
            <w:tcW w:w="4508" w:type="dxa"/>
          </w:tcPr>
          <w:p w14:paraId="595FF99B" w14:textId="77777777" w:rsidR="00795A5E" w:rsidRPr="008467A2" w:rsidRDefault="00795A5E" w:rsidP="00795A5E">
            <w:pPr>
              <w:rPr>
                <w:rFonts w:ascii="Verdana" w:hAnsi="Verdana"/>
                <w:i/>
                <w:color w:val="FF0000"/>
                <w:sz w:val="20"/>
                <w:szCs w:val="20"/>
              </w:rPr>
            </w:pPr>
            <w:r w:rsidRPr="008467A2">
              <w:rPr>
                <w:rFonts w:ascii="Verdana" w:hAnsi="Verdana"/>
                <w:i/>
                <w:color w:val="FF0000"/>
                <w:sz w:val="20"/>
                <w:szCs w:val="20"/>
              </w:rPr>
              <w:t>[Yes or No]</w:t>
            </w:r>
          </w:p>
        </w:tc>
      </w:tr>
    </w:tbl>
    <w:p w14:paraId="2007ABF8" w14:textId="77777777" w:rsidR="00F545D3" w:rsidRDefault="00F545D3"/>
    <w:tbl>
      <w:tblPr>
        <w:tblStyle w:val="TableGrid"/>
        <w:tblW w:w="0" w:type="auto"/>
        <w:tblLook w:val="04A0" w:firstRow="1" w:lastRow="0" w:firstColumn="1" w:lastColumn="0" w:noHBand="0" w:noVBand="1"/>
      </w:tblPr>
      <w:tblGrid>
        <w:gridCol w:w="6516"/>
        <w:gridCol w:w="2500"/>
      </w:tblGrid>
      <w:tr w:rsidR="00795A5E" w:rsidRPr="009F77BA" w14:paraId="3862D9C2" w14:textId="77777777" w:rsidTr="00F545D3">
        <w:tc>
          <w:tcPr>
            <w:tcW w:w="6516" w:type="dxa"/>
          </w:tcPr>
          <w:p w14:paraId="615D1EA9" w14:textId="5F92763B" w:rsidR="00795A5E" w:rsidRDefault="00795A5E" w:rsidP="00795A5E">
            <w:pPr>
              <w:rPr>
                <w:rFonts w:ascii="Verdana" w:hAnsi="Verdana"/>
                <w:sz w:val="20"/>
                <w:szCs w:val="20"/>
              </w:rPr>
            </w:pPr>
            <w:r w:rsidRPr="000E7B83">
              <w:rPr>
                <w:rFonts w:ascii="Verdana" w:hAnsi="Verdana"/>
                <w:sz w:val="20"/>
                <w:szCs w:val="20"/>
              </w:rPr>
              <w:t xml:space="preserve">Please </w:t>
            </w:r>
            <w:r>
              <w:rPr>
                <w:rFonts w:ascii="Verdana" w:hAnsi="Verdana"/>
                <w:sz w:val="20"/>
                <w:szCs w:val="20"/>
              </w:rPr>
              <w:t xml:space="preserve">write your full name in the box to the right to </w:t>
            </w:r>
            <w:r w:rsidRPr="000E7B83">
              <w:rPr>
                <w:rFonts w:ascii="Verdana" w:hAnsi="Verdana"/>
                <w:sz w:val="20"/>
                <w:szCs w:val="20"/>
              </w:rPr>
              <w:t xml:space="preserve">confirm you are happy for this information to be shared with relevant members of NTU staff (i.e. </w:t>
            </w:r>
            <w:r w:rsidR="009401BE">
              <w:rPr>
                <w:rFonts w:ascii="Verdana" w:hAnsi="Verdana"/>
                <w:sz w:val="20"/>
                <w:szCs w:val="20"/>
              </w:rPr>
              <w:t xml:space="preserve">NTU </w:t>
            </w:r>
            <w:r w:rsidRPr="000E7B83">
              <w:rPr>
                <w:rFonts w:ascii="Verdana" w:hAnsi="Verdana"/>
                <w:sz w:val="20"/>
                <w:szCs w:val="20"/>
              </w:rPr>
              <w:t>Doctoral School Administrators</w:t>
            </w:r>
            <w:r>
              <w:rPr>
                <w:rFonts w:ascii="Verdana" w:hAnsi="Verdana"/>
                <w:sz w:val="20"/>
                <w:szCs w:val="20"/>
              </w:rPr>
              <w:t>; Postgraduate Research Tutors</w:t>
            </w:r>
            <w:r w:rsidRPr="000E7B83">
              <w:rPr>
                <w:rFonts w:ascii="Verdana" w:hAnsi="Verdana"/>
                <w:sz w:val="20"/>
                <w:szCs w:val="20"/>
              </w:rPr>
              <w:t xml:space="preserve">; </w:t>
            </w:r>
            <w:r w:rsidR="0033526C">
              <w:rPr>
                <w:rFonts w:ascii="Verdana" w:hAnsi="Verdana"/>
                <w:sz w:val="20"/>
                <w:szCs w:val="20"/>
              </w:rPr>
              <w:t>School Research degree Commit</w:t>
            </w:r>
            <w:r w:rsidR="00D64424">
              <w:rPr>
                <w:rFonts w:ascii="Verdana" w:hAnsi="Verdana"/>
                <w:sz w:val="20"/>
                <w:szCs w:val="20"/>
              </w:rPr>
              <w:t>t</w:t>
            </w:r>
            <w:r w:rsidR="0033526C">
              <w:rPr>
                <w:rFonts w:ascii="Verdana" w:hAnsi="Verdana"/>
                <w:sz w:val="20"/>
                <w:szCs w:val="20"/>
              </w:rPr>
              <w:t xml:space="preserve">ee (SRDC) </w:t>
            </w:r>
            <w:r w:rsidRPr="000E7B83">
              <w:rPr>
                <w:rFonts w:ascii="Verdana" w:hAnsi="Verdana"/>
                <w:sz w:val="20"/>
                <w:szCs w:val="20"/>
              </w:rPr>
              <w:t>members; Supervisory Team)</w:t>
            </w:r>
          </w:p>
        </w:tc>
        <w:tc>
          <w:tcPr>
            <w:tcW w:w="2500" w:type="dxa"/>
          </w:tcPr>
          <w:p w14:paraId="4C6E23DE" w14:textId="77777777" w:rsidR="00795A5E" w:rsidRPr="008467A2" w:rsidRDefault="00F545D3" w:rsidP="00F545D3">
            <w:pPr>
              <w:rPr>
                <w:rFonts w:ascii="Verdana" w:hAnsi="Verdana"/>
                <w:i/>
                <w:color w:val="FF0000"/>
                <w:sz w:val="20"/>
                <w:szCs w:val="20"/>
              </w:rPr>
            </w:pPr>
            <w:r w:rsidRPr="008467A2">
              <w:rPr>
                <w:rFonts w:ascii="Verdana" w:hAnsi="Verdana"/>
                <w:i/>
                <w:color w:val="FF0000"/>
                <w:sz w:val="20"/>
                <w:szCs w:val="20"/>
              </w:rPr>
              <w:t>[Please give your full name]</w:t>
            </w:r>
          </w:p>
        </w:tc>
      </w:tr>
      <w:tr w:rsidR="00F545D3" w:rsidRPr="009F77BA" w14:paraId="34E9EA9A" w14:textId="77777777" w:rsidTr="00F545D3">
        <w:tc>
          <w:tcPr>
            <w:tcW w:w="6516" w:type="dxa"/>
          </w:tcPr>
          <w:p w14:paraId="4348C6B6" w14:textId="77777777" w:rsidR="00F545D3" w:rsidRDefault="00F545D3" w:rsidP="00795A5E">
            <w:pPr>
              <w:rPr>
                <w:rFonts w:ascii="Verdana" w:hAnsi="Verdana"/>
                <w:sz w:val="20"/>
                <w:szCs w:val="20"/>
              </w:rPr>
            </w:pPr>
            <w:r>
              <w:rPr>
                <w:rFonts w:ascii="Verdana" w:hAnsi="Verdana"/>
                <w:sz w:val="20"/>
                <w:szCs w:val="20"/>
              </w:rPr>
              <w:t>Date</w:t>
            </w:r>
          </w:p>
        </w:tc>
        <w:tc>
          <w:tcPr>
            <w:tcW w:w="2500" w:type="dxa"/>
          </w:tcPr>
          <w:p w14:paraId="59FC08C9" w14:textId="77777777" w:rsidR="00F545D3" w:rsidRPr="008467A2" w:rsidRDefault="00F545D3" w:rsidP="00F545D3">
            <w:pPr>
              <w:rPr>
                <w:rFonts w:ascii="Verdana" w:hAnsi="Verdana"/>
                <w:i/>
                <w:color w:val="FF0000"/>
                <w:sz w:val="20"/>
                <w:szCs w:val="20"/>
              </w:rPr>
            </w:pPr>
            <w:r w:rsidRPr="008467A2">
              <w:rPr>
                <w:rFonts w:ascii="Verdana" w:hAnsi="Verdana"/>
                <w:i/>
                <w:color w:val="FF0000"/>
                <w:sz w:val="20"/>
                <w:szCs w:val="20"/>
              </w:rPr>
              <w:t>[DD/MM/YYYY]</w:t>
            </w:r>
          </w:p>
        </w:tc>
      </w:tr>
    </w:tbl>
    <w:p w14:paraId="0CD9D8C9" w14:textId="77777777" w:rsidR="00F03353" w:rsidRPr="009F77BA" w:rsidRDefault="00A22567" w:rsidP="00F545D3">
      <w:pPr>
        <w:jc w:val="both"/>
        <w:rPr>
          <w:rFonts w:ascii="Verdana" w:hAnsi="Verdana"/>
        </w:rPr>
      </w:pPr>
      <w:r w:rsidRPr="009F77BA">
        <w:rPr>
          <w:rFonts w:ascii="Verdana" w:hAnsi="Verdana"/>
          <w:sz w:val="16"/>
          <w:szCs w:val="16"/>
        </w:rPr>
        <w:t xml:space="preserve">  </w:t>
      </w:r>
      <w:r w:rsidR="00F03353" w:rsidRPr="009F77BA">
        <w:rPr>
          <w:rFonts w:ascii="Verdana" w:hAnsi="Verdana"/>
        </w:rPr>
        <w:br w:type="page"/>
      </w:r>
    </w:p>
    <w:p w14:paraId="1C5E4B66" w14:textId="77777777" w:rsidR="0084792B" w:rsidRPr="009F77BA" w:rsidRDefault="00726D90">
      <w:pPr>
        <w:rPr>
          <w:rFonts w:ascii="Verdana" w:hAnsi="Verdana"/>
        </w:rPr>
      </w:pPr>
      <w:r w:rsidRPr="009F77BA">
        <w:rPr>
          <w:rFonts w:ascii="Verdana" w:hAnsi="Verdana"/>
          <w:noProof/>
        </w:rPr>
        <w:lastRenderedPageBreak/>
        <mc:AlternateContent>
          <mc:Choice Requires="wps">
            <w:drawing>
              <wp:anchor distT="0" distB="0" distL="114300" distR="114300" simplePos="0" relativeHeight="251573760" behindDoc="0" locked="0" layoutInCell="1" allowOverlap="1" wp14:anchorId="7DDA83C7" wp14:editId="42FE5830">
                <wp:simplePos x="0" y="0"/>
                <wp:positionH relativeFrom="column">
                  <wp:posOffset>-142875</wp:posOffset>
                </wp:positionH>
                <wp:positionV relativeFrom="paragraph">
                  <wp:posOffset>114300</wp:posOffset>
                </wp:positionV>
                <wp:extent cx="5829300" cy="29908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829300" cy="2990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DB3593" id="Rectangle 1" o:spid="_x0000_s1026" style="position:absolute;margin-left:-11.25pt;margin-top:9pt;width:459pt;height:235.5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" filled="f" strokecolor="#1f4d78 [1604]" strokeweight="1pt"/>
            </w:pict>
          </mc:Fallback>
        </mc:AlternateContent>
      </w:r>
    </w:p>
    <w:p w14:paraId="687F3A41" w14:textId="77777777" w:rsidR="0084792B" w:rsidRPr="009F77BA" w:rsidRDefault="00F71D44">
      <w:pPr>
        <w:rPr>
          <w:rFonts w:ascii="Verdana" w:hAnsi="Verdana"/>
          <w:sz w:val="20"/>
          <w:szCs w:val="20"/>
        </w:rPr>
      </w:pPr>
      <w:r w:rsidRPr="009F77BA">
        <w:rPr>
          <w:rFonts w:ascii="Verdana" w:hAnsi="Verdana"/>
          <w:sz w:val="20"/>
          <w:szCs w:val="20"/>
        </w:rPr>
        <w:t>FOR OFFICE USE ONLY</w:t>
      </w:r>
      <w:r w:rsidR="00F61B25" w:rsidRPr="009F77BA">
        <w:rPr>
          <w:rFonts w:ascii="Verdana" w:hAnsi="Verdana"/>
          <w:sz w:val="20"/>
          <w:szCs w:val="20"/>
        </w:rPr>
        <w:t>:</w:t>
      </w:r>
    </w:p>
    <w:p w14:paraId="73EAC446" w14:textId="77777777" w:rsidR="00F71D44" w:rsidRPr="009F77BA" w:rsidRDefault="00F71D44">
      <w:pPr>
        <w:rPr>
          <w:rFonts w:ascii="Verdana" w:hAnsi="Verdana"/>
          <w:sz w:val="20"/>
          <w:szCs w:val="20"/>
        </w:rPr>
      </w:pPr>
    </w:p>
    <w:p w14:paraId="1078AA84" w14:textId="60B152B6" w:rsidR="00F263C6" w:rsidRPr="009F77BA" w:rsidRDefault="008D0824">
      <w:pPr>
        <w:rPr>
          <w:rFonts w:ascii="Verdana" w:hAnsi="Verdana"/>
          <w:sz w:val="20"/>
          <w:szCs w:val="20"/>
        </w:rPr>
      </w:pPr>
      <w:r w:rsidRPr="009F77BA">
        <w:rPr>
          <w:rFonts w:ascii="Verdana" w:hAnsi="Verdana"/>
          <w:sz w:val="20"/>
          <w:szCs w:val="20"/>
        </w:rPr>
        <w:t xml:space="preserve">Independent </w:t>
      </w:r>
      <w:r w:rsidR="00950746" w:rsidRPr="009F77BA">
        <w:rPr>
          <w:rFonts w:ascii="Verdana" w:hAnsi="Verdana"/>
          <w:sz w:val="20"/>
          <w:szCs w:val="20"/>
        </w:rPr>
        <w:t>Assessor (</w:t>
      </w:r>
      <w:r w:rsidRPr="009F77BA">
        <w:rPr>
          <w:rFonts w:ascii="Verdana" w:hAnsi="Verdana"/>
          <w:sz w:val="20"/>
          <w:szCs w:val="20"/>
        </w:rPr>
        <w:t>PGRT</w:t>
      </w:r>
      <w:r w:rsidR="00950746" w:rsidRPr="009F77BA">
        <w:rPr>
          <w:rFonts w:ascii="Verdana" w:hAnsi="Verdana"/>
          <w:sz w:val="20"/>
          <w:szCs w:val="20"/>
        </w:rPr>
        <w:t>)</w:t>
      </w:r>
    </w:p>
    <w:p w14:paraId="003251D0" w14:textId="77777777" w:rsidR="002120C3" w:rsidRPr="009F77BA" w:rsidRDefault="008D0824" w:rsidP="00833ACB">
      <w:pPr>
        <w:pStyle w:val="ListParagraph"/>
        <w:numPr>
          <w:ilvl w:val="0"/>
          <w:numId w:val="2"/>
        </w:numPr>
        <w:rPr>
          <w:rFonts w:ascii="Verdana" w:hAnsi="Verdana"/>
          <w:sz w:val="20"/>
          <w:szCs w:val="20"/>
        </w:rPr>
      </w:pPr>
      <w:r w:rsidRPr="009F77BA">
        <w:rPr>
          <w:rFonts w:ascii="Verdana" w:hAnsi="Verdana"/>
          <w:sz w:val="20"/>
          <w:szCs w:val="20"/>
        </w:rPr>
        <w:t>Substantiated</w:t>
      </w:r>
    </w:p>
    <w:p w14:paraId="25795375" w14:textId="77777777" w:rsidR="008D0824" w:rsidRPr="009F77BA" w:rsidRDefault="008D0824" w:rsidP="00833ACB">
      <w:pPr>
        <w:pStyle w:val="ListParagraph"/>
        <w:numPr>
          <w:ilvl w:val="0"/>
          <w:numId w:val="2"/>
        </w:numPr>
        <w:rPr>
          <w:rFonts w:ascii="Verdana" w:hAnsi="Verdana"/>
          <w:sz w:val="20"/>
          <w:szCs w:val="20"/>
        </w:rPr>
      </w:pPr>
      <w:r w:rsidRPr="009F77BA">
        <w:rPr>
          <w:rFonts w:ascii="Verdana" w:hAnsi="Verdana"/>
          <w:sz w:val="20"/>
          <w:szCs w:val="20"/>
        </w:rPr>
        <w:t>Unsubstantiated</w:t>
      </w:r>
    </w:p>
    <w:p w14:paraId="3A838081" w14:textId="77777777" w:rsidR="00F61B25" w:rsidRPr="009F77BA" w:rsidRDefault="00F61B25" w:rsidP="00833ACB">
      <w:pPr>
        <w:pStyle w:val="ListParagraph"/>
        <w:numPr>
          <w:ilvl w:val="0"/>
          <w:numId w:val="2"/>
        </w:numPr>
        <w:rPr>
          <w:rFonts w:ascii="Verdana" w:hAnsi="Verdana"/>
          <w:sz w:val="20"/>
          <w:szCs w:val="20"/>
        </w:rPr>
      </w:pPr>
      <w:r w:rsidRPr="009F77BA">
        <w:rPr>
          <w:rFonts w:ascii="Verdana" w:hAnsi="Verdana"/>
          <w:sz w:val="20"/>
          <w:szCs w:val="20"/>
        </w:rPr>
        <w:t>Constitute a Panel</w:t>
      </w:r>
    </w:p>
    <w:p w14:paraId="61E5A449" w14:textId="77777777" w:rsidR="0084792B" w:rsidRPr="009F77BA" w:rsidRDefault="0084792B">
      <w:pPr>
        <w:rPr>
          <w:rFonts w:ascii="Verdana" w:hAnsi="Verdana"/>
          <w:sz w:val="20"/>
          <w:szCs w:val="20"/>
        </w:rPr>
      </w:pPr>
    </w:p>
    <w:p w14:paraId="41DC730A" w14:textId="77777777" w:rsidR="00F61B25" w:rsidRPr="009F77BA" w:rsidRDefault="00AC3F0C">
      <w:pPr>
        <w:rPr>
          <w:rFonts w:ascii="Verdana" w:hAnsi="Verdana"/>
          <w:sz w:val="20"/>
          <w:szCs w:val="20"/>
        </w:rPr>
      </w:pPr>
      <w:r w:rsidRPr="009F77BA">
        <w:rPr>
          <w:rFonts w:ascii="Verdana" w:hAnsi="Verdana"/>
          <w:sz w:val="20"/>
          <w:szCs w:val="20"/>
        </w:rPr>
        <w:t>Panel Decision</w:t>
      </w:r>
    </w:p>
    <w:p w14:paraId="41361D66" w14:textId="77777777" w:rsidR="00AC3F0C" w:rsidRPr="009F77BA" w:rsidRDefault="00AC3F0C" w:rsidP="00AC3F0C">
      <w:pPr>
        <w:pStyle w:val="ListParagraph"/>
        <w:numPr>
          <w:ilvl w:val="0"/>
          <w:numId w:val="2"/>
        </w:numPr>
        <w:rPr>
          <w:rFonts w:ascii="Verdana" w:hAnsi="Verdana"/>
          <w:sz w:val="20"/>
          <w:szCs w:val="20"/>
        </w:rPr>
      </w:pPr>
      <w:r w:rsidRPr="009F77BA">
        <w:rPr>
          <w:rFonts w:ascii="Verdana" w:hAnsi="Verdana"/>
          <w:sz w:val="20"/>
          <w:szCs w:val="20"/>
        </w:rPr>
        <w:t>Substantiated</w:t>
      </w:r>
    </w:p>
    <w:p w14:paraId="5412B8EE" w14:textId="77777777" w:rsidR="00AC3F0C" w:rsidRPr="009F77BA" w:rsidRDefault="00AC3F0C" w:rsidP="00AC3F0C">
      <w:pPr>
        <w:pStyle w:val="ListParagraph"/>
        <w:numPr>
          <w:ilvl w:val="0"/>
          <w:numId w:val="2"/>
        </w:numPr>
        <w:rPr>
          <w:rFonts w:ascii="Verdana" w:hAnsi="Verdana"/>
          <w:sz w:val="20"/>
          <w:szCs w:val="20"/>
        </w:rPr>
      </w:pPr>
      <w:r w:rsidRPr="009F77BA">
        <w:rPr>
          <w:rFonts w:ascii="Verdana" w:hAnsi="Verdana"/>
          <w:sz w:val="20"/>
          <w:szCs w:val="20"/>
        </w:rPr>
        <w:t>Unsubstantiated</w:t>
      </w:r>
    </w:p>
    <w:p w14:paraId="6D4D6B5C" w14:textId="77777777" w:rsidR="00F61B25" w:rsidRPr="009F77BA" w:rsidRDefault="00F61B25">
      <w:pPr>
        <w:rPr>
          <w:rFonts w:ascii="Verdana" w:hAnsi="Verdana"/>
          <w:sz w:val="20"/>
          <w:szCs w:val="20"/>
        </w:rPr>
      </w:pPr>
    </w:p>
    <w:p w14:paraId="4E1C8DA6" w14:textId="77777777" w:rsidR="002842E2" w:rsidRPr="009F77BA" w:rsidRDefault="002842E2">
      <w:pPr>
        <w:rPr>
          <w:rFonts w:ascii="Verdana" w:hAnsi="Verdana"/>
          <w:sz w:val="20"/>
          <w:szCs w:val="20"/>
        </w:rPr>
      </w:pPr>
      <w:r w:rsidRPr="009F77BA">
        <w:rPr>
          <w:rFonts w:ascii="Verdana" w:hAnsi="Verdana"/>
          <w:sz w:val="20"/>
          <w:szCs w:val="20"/>
        </w:rPr>
        <w:t xml:space="preserve">Overall </w:t>
      </w:r>
      <w:r w:rsidR="00554B80" w:rsidRPr="009F77BA">
        <w:rPr>
          <w:rFonts w:ascii="Verdana" w:hAnsi="Verdana"/>
          <w:sz w:val="20"/>
          <w:szCs w:val="20"/>
        </w:rPr>
        <w:t>D</w:t>
      </w:r>
      <w:r w:rsidRPr="009F77BA">
        <w:rPr>
          <w:rFonts w:ascii="Verdana" w:hAnsi="Verdana"/>
          <w:sz w:val="20"/>
          <w:szCs w:val="20"/>
        </w:rPr>
        <w:t>ecision:</w:t>
      </w:r>
    </w:p>
    <w:p w14:paraId="3873026E" w14:textId="77777777" w:rsidR="002842E2" w:rsidRPr="009F77BA" w:rsidRDefault="002842E2" w:rsidP="002842E2">
      <w:pPr>
        <w:pStyle w:val="ListParagraph"/>
        <w:numPr>
          <w:ilvl w:val="0"/>
          <w:numId w:val="2"/>
        </w:numPr>
        <w:rPr>
          <w:rFonts w:ascii="Verdana" w:hAnsi="Verdana"/>
          <w:sz w:val="20"/>
          <w:szCs w:val="20"/>
        </w:rPr>
      </w:pPr>
      <w:r w:rsidRPr="009F77BA">
        <w:rPr>
          <w:rFonts w:ascii="Verdana" w:hAnsi="Verdana"/>
          <w:sz w:val="20"/>
          <w:szCs w:val="20"/>
        </w:rPr>
        <w:t>Substantiated</w:t>
      </w:r>
    </w:p>
    <w:p w14:paraId="2F3109BB" w14:textId="77777777" w:rsidR="002842E2" w:rsidRPr="009F77BA" w:rsidRDefault="002842E2" w:rsidP="002842E2">
      <w:pPr>
        <w:pStyle w:val="ListParagraph"/>
        <w:numPr>
          <w:ilvl w:val="0"/>
          <w:numId w:val="2"/>
        </w:numPr>
        <w:rPr>
          <w:rFonts w:ascii="Verdana" w:hAnsi="Verdana"/>
          <w:sz w:val="20"/>
          <w:szCs w:val="20"/>
        </w:rPr>
      </w:pPr>
      <w:r w:rsidRPr="009F77BA">
        <w:rPr>
          <w:rFonts w:ascii="Verdana" w:hAnsi="Verdana"/>
          <w:sz w:val="20"/>
          <w:szCs w:val="20"/>
        </w:rPr>
        <w:t>Unsubstantiated</w:t>
      </w:r>
    </w:p>
    <w:p w14:paraId="074F27A0" w14:textId="6289FE4F" w:rsidR="00431132" w:rsidRPr="009F77BA" w:rsidRDefault="00431132" w:rsidP="002842E2">
      <w:pPr>
        <w:pStyle w:val="ListParagraph"/>
        <w:numPr>
          <w:ilvl w:val="0"/>
          <w:numId w:val="2"/>
        </w:numPr>
        <w:rPr>
          <w:rFonts w:ascii="Verdana" w:hAnsi="Verdana"/>
          <w:sz w:val="20"/>
          <w:szCs w:val="20"/>
        </w:rPr>
      </w:pPr>
      <w:r w:rsidRPr="009F77BA">
        <w:rPr>
          <w:rFonts w:ascii="Verdana" w:hAnsi="Verdana"/>
          <w:sz w:val="20"/>
          <w:szCs w:val="20"/>
        </w:rPr>
        <w:t xml:space="preserve">Request </w:t>
      </w:r>
      <w:r w:rsidR="00177D62">
        <w:rPr>
          <w:rFonts w:ascii="Verdana" w:hAnsi="Verdana"/>
          <w:sz w:val="20"/>
          <w:szCs w:val="20"/>
        </w:rPr>
        <w:t>doctoral candidate</w:t>
      </w:r>
      <w:r w:rsidRPr="009F77BA">
        <w:rPr>
          <w:rFonts w:ascii="Verdana" w:hAnsi="Verdana"/>
          <w:sz w:val="20"/>
          <w:szCs w:val="20"/>
        </w:rPr>
        <w:t xml:space="preserve"> to consider Extension/Suspension request</w:t>
      </w:r>
    </w:p>
    <w:p w14:paraId="02AFCCB1" w14:textId="77777777" w:rsidR="002842E2" w:rsidRPr="009F77BA" w:rsidRDefault="002842E2">
      <w:pPr>
        <w:rPr>
          <w:rFonts w:ascii="Verdana" w:hAnsi="Verdana"/>
          <w:sz w:val="20"/>
          <w:szCs w:val="20"/>
        </w:rPr>
      </w:pPr>
    </w:p>
    <w:p w14:paraId="2D4C522E" w14:textId="3758171E" w:rsidR="008D0824" w:rsidRPr="009F77BA" w:rsidRDefault="002120C3" w:rsidP="002120C3">
      <w:pPr>
        <w:pStyle w:val="ListParagraph"/>
        <w:numPr>
          <w:ilvl w:val="0"/>
          <w:numId w:val="2"/>
        </w:numPr>
        <w:ind w:left="284" w:hanging="284"/>
        <w:rPr>
          <w:rFonts w:ascii="Verdana" w:hAnsi="Verdana"/>
          <w:sz w:val="20"/>
          <w:szCs w:val="20"/>
        </w:rPr>
      </w:pPr>
      <w:r w:rsidRPr="009F77BA">
        <w:rPr>
          <w:rFonts w:ascii="Verdana" w:hAnsi="Verdana"/>
          <w:sz w:val="20"/>
          <w:szCs w:val="20"/>
        </w:rPr>
        <w:t xml:space="preserve">Recorded on </w:t>
      </w:r>
      <w:r w:rsidR="00206CEA">
        <w:rPr>
          <w:rFonts w:ascii="Verdana" w:hAnsi="Verdana"/>
          <w:sz w:val="20"/>
          <w:szCs w:val="20"/>
        </w:rPr>
        <w:t>doctoral candidate</w:t>
      </w:r>
      <w:r w:rsidRPr="009F77BA">
        <w:rPr>
          <w:rFonts w:ascii="Verdana" w:hAnsi="Verdana"/>
          <w:sz w:val="20"/>
          <w:szCs w:val="20"/>
        </w:rPr>
        <w:t xml:space="preserve"> </w:t>
      </w:r>
      <w:r w:rsidR="00206CEA">
        <w:rPr>
          <w:rFonts w:ascii="Verdana" w:hAnsi="Verdana"/>
          <w:sz w:val="20"/>
          <w:szCs w:val="20"/>
        </w:rPr>
        <w:t>f</w:t>
      </w:r>
      <w:r w:rsidRPr="009F77BA">
        <w:rPr>
          <w:rFonts w:ascii="Verdana" w:hAnsi="Verdana"/>
          <w:sz w:val="20"/>
          <w:szCs w:val="20"/>
        </w:rPr>
        <w:t>ile</w:t>
      </w:r>
    </w:p>
    <w:p w14:paraId="63F98B2C" w14:textId="61C0F3A5" w:rsidR="00473E38" w:rsidRPr="009F77BA" w:rsidRDefault="00177D62" w:rsidP="002120C3">
      <w:pPr>
        <w:pStyle w:val="ListParagraph"/>
        <w:numPr>
          <w:ilvl w:val="0"/>
          <w:numId w:val="2"/>
        </w:numPr>
        <w:ind w:left="284" w:hanging="284"/>
        <w:rPr>
          <w:rFonts w:ascii="Verdana" w:hAnsi="Verdana"/>
          <w:sz w:val="20"/>
          <w:szCs w:val="20"/>
        </w:rPr>
      </w:pPr>
      <w:r>
        <w:rPr>
          <w:rFonts w:ascii="Verdana" w:hAnsi="Verdana"/>
          <w:sz w:val="20"/>
          <w:szCs w:val="20"/>
        </w:rPr>
        <w:t>Doctoral candidate</w:t>
      </w:r>
      <w:r w:rsidR="00473E38" w:rsidRPr="009F77BA">
        <w:rPr>
          <w:rFonts w:ascii="Verdana" w:hAnsi="Verdana"/>
          <w:sz w:val="20"/>
          <w:szCs w:val="20"/>
        </w:rPr>
        <w:t xml:space="preserve"> notified of outcome</w:t>
      </w:r>
      <w:r w:rsidR="00203906" w:rsidRPr="009F77BA">
        <w:rPr>
          <w:rFonts w:ascii="Verdana" w:hAnsi="Verdana"/>
          <w:sz w:val="20"/>
          <w:szCs w:val="20"/>
        </w:rPr>
        <w:t xml:space="preserve"> by NTU Doctoral School Administrator</w:t>
      </w:r>
    </w:p>
    <w:p w14:paraId="775D0D5E" w14:textId="77777777" w:rsidR="00F263C6" w:rsidRPr="009F77BA" w:rsidRDefault="00F263C6">
      <w:pPr>
        <w:rPr>
          <w:rFonts w:ascii="Verdana" w:hAnsi="Verdana"/>
        </w:rPr>
      </w:pPr>
    </w:p>
    <w:p w14:paraId="47D6CF0D" w14:textId="77777777" w:rsidR="0084792B" w:rsidRPr="009F77BA" w:rsidRDefault="0084792B">
      <w:pPr>
        <w:rPr>
          <w:rFonts w:ascii="Verdana" w:hAnsi="Verdana"/>
        </w:rPr>
        <w:sectPr w:rsidR="0084792B" w:rsidRPr="009F77BA">
          <w:pgSz w:w="11906" w:h="16838"/>
          <w:pgMar w:top="1440" w:right="1440" w:bottom="1440" w:left="1440" w:header="708" w:footer="708" w:gutter="0"/>
          <w:cols w:space="708"/>
          <w:docGrid w:linePitch="360"/>
        </w:sectPr>
      </w:pPr>
    </w:p>
    <w:p w14:paraId="16D201F6" w14:textId="77777777" w:rsidR="00D91E72" w:rsidRDefault="00D91E72" w:rsidP="003F73AA">
      <w:r>
        <w:rPr>
          <w:rFonts w:ascii="Verdana" w:hAnsi="Verdana"/>
          <w:b/>
        </w:rPr>
        <w:lastRenderedPageBreak/>
        <w:t>NOTE</w:t>
      </w:r>
      <w:r w:rsidR="00CA0D00">
        <w:rPr>
          <w:rFonts w:ascii="Verdana" w:hAnsi="Verdana"/>
          <w:b/>
        </w:rPr>
        <w:t xml:space="preserve"> </w:t>
      </w:r>
      <w:r>
        <w:rPr>
          <w:rFonts w:ascii="Verdana" w:hAnsi="Verdana"/>
          <w:b/>
        </w:rPr>
        <w:t>1:</w:t>
      </w:r>
      <w:r w:rsidR="003F73AA">
        <w:rPr>
          <w:rFonts w:ascii="Verdana" w:hAnsi="Verdana"/>
          <w:b/>
        </w:rPr>
        <w:t xml:space="preserve"> </w:t>
      </w:r>
      <w:r w:rsidRPr="005F05BE">
        <w:rPr>
          <w:b/>
        </w:rPr>
        <w:t>Guidance on types of extenuating circumstances and evidence</w:t>
      </w:r>
    </w:p>
    <w:p w14:paraId="11A204D9" w14:textId="77CCB594" w:rsidR="00D91E72" w:rsidRDefault="00D91E72" w:rsidP="004926C1">
      <w:pPr>
        <w:pStyle w:val="Reqstext"/>
        <w:numPr>
          <w:ilvl w:val="0"/>
          <w:numId w:val="0"/>
        </w:numPr>
        <w:jc w:val="both"/>
        <w:rPr>
          <w:lang w:eastAsia="en-GB"/>
        </w:rPr>
      </w:pPr>
      <w:r>
        <w:rPr>
          <w:lang w:eastAsia="en-GB"/>
        </w:rPr>
        <w:t xml:space="preserve">The following table provides guidance on circumstances which will be considered through this process and corresponding examples of appropriate evidence. The entries below are indicative, and the list is not exhaustive. The University accepts that other circumstances may arise which are not detailed in this </w:t>
      </w:r>
      <w:r w:rsidR="00BA25DC">
        <w:rPr>
          <w:lang w:eastAsia="en-GB"/>
        </w:rPr>
        <w:t>list provided</w:t>
      </w:r>
      <w:r>
        <w:rPr>
          <w:lang w:eastAsia="en-GB"/>
        </w:rPr>
        <w:t xml:space="preserve">. In such cases, </w:t>
      </w:r>
      <w:r w:rsidR="00206CEA">
        <w:rPr>
          <w:lang w:eastAsia="en-GB"/>
        </w:rPr>
        <w:t>doctoral candidates</w:t>
      </w:r>
      <w:r>
        <w:rPr>
          <w:lang w:eastAsia="en-GB"/>
        </w:rPr>
        <w:t xml:space="preserve"> should submit their NEC form, providing specific facts and with appropriate supporting evidence. </w:t>
      </w:r>
      <w:r w:rsidR="00A90A1B">
        <w:rPr>
          <w:lang w:eastAsia="en-GB"/>
        </w:rPr>
        <w:t>Doctoral candidates</w:t>
      </w:r>
      <w:r>
        <w:rPr>
          <w:lang w:eastAsia="en-GB"/>
        </w:rPr>
        <w:t xml:space="preserve"> are strongly advised to seek guidance from their </w:t>
      </w:r>
      <w:r w:rsidR="00BA25DC">
        <w:rPr>
          <w:lang w:eastAsia="en-GB"/>
        </w:rPr>
        <w:t>Postgraduate Research Tutor (PGRT)</w:t>
      </w:r>
      <w:r w:rsidR="00D33191">
        <w:rPr>
          <w:lang w:eastAsia="en-GB"/>
        </w:rPr>
        <w:t xml:space="preserve"> or Professional Doctorate Course Leade</w:t>
      </w:r>
      <w:r w:rsidR="00740B3F">
        <w:rPr>
          <w:lang w:eastAsia="en-GB"/>
        </w:rPr>
        <w:t>r</w:t>
      </w:r>
      <w:r>
        <w:rPr>
          <w:lang w:eastAsia="en-GB"/>
        </w:rPr>
        <w:t xml:space="preserve">. </w:t>
      </w:r>
    </w:p>
    <w:tbl>
      <w:tblPr>
        <w:tblStyle w:val="LightShading-Accent4"/>
        <w:tblW w:w="0" w:type="auto"/>
        <w:tblBorders>
          <w:top w:val="single" w:sz="4" w:space="0" w:color="auto"/>
          <w:bottom w:val="single" w:sz="4" w:space="0" w:color="auto"/>
        </w:tblBorders>
        <w:tblLook w:val="04A0" w:firstRow="1" w:lastRow="0" w:firstColumn="1" w:lastColumn="0" w:noHBand="0" w:noVBand="1"/>
      </w:tblPr>
      <w:tblGrid>
        <w:gridCol w:w="1856"/>
        <w:gridCol w:w="2628"/>
        <w:gridCol w:w="4532"/>
      </w:tblGrid>
      <w:tr w:rsidR="00D91E72" w:rsidRPr="002A3373" w14:paraId="061BAA54" w14:textId="77777777" w:rsidTr="00C668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6" w:type="dxa"/>
            <w:tcBorders>
              <w:top w:val="single" w:sz="4" w:space="0" w:color="auto"/>
              <w:left w:val="none" w:sz="0" w:space="0" w:color="auto"/>
              <w:bottom w:val="single" w:sz="4" w:space="0" w:color="auto"/>
              <w:right w:val="none" w:sz="0" w:space="0" w:color="auto"/>
            </w:tcBorders>
            <w:shd w:val="clear" w:color="auto" w:fill="F7CAAC" w:themeFill="accent2" w:themeFillTint="66"/>
          </w:tcPr>
          <w:p w14:paraId="0FA0C171" w14:textId="77777777" w:rsidR="00D91E72" w:rsidRPr="002A3373" w:rsidRDefault="00D91E72" w:rsidP="00677E5E">
            <w:pPr>
              <w:pStyle w:val="Reqstext"/>
              <w:numPr>
                <w:ilvl w:val="0"/>
                <w:numId w:val="0"/>
              </w:numPr>
              <w:spacing w:before="60" w:afterLines="60" w:after="144"/>
              <w:rPr>
                <w:szCs w:val="20"/>
                <w:lang w:eastAsia="en-GB"/>
              </w:rPr>
            </w:pPr>
            <w:r>
              <w:rPr>
                <w:szCs w:val="20"/>
                <w:lang w:eastAsia="en-GB"/>
              </w:rPr>
              <w:t>Circumstances</w:t>
            </w:r>
          </w:p>
        </w:tc>
        <w:tc>
          <w:tcPr>
            <w:tcW w:w="2628" w:type="dxa"/>
            <w:tcBorders>
              <w:top w:val="single" w:sz="4" w:space="0" w:color="auto"/>
              <w:left w:val="none" w:sz="0" w:space="0" w:color="auto"/>
              <w:bottom w:val="single" w:sz="4" w:space="0" w:color="auto"/>
              <w:right w:val="none" w:sz="0" w:space="0" w:color="auto"/>
            </w:tcBorders>
            <w:shd w:val="clear" w:color="auto" w:fill="F7CAAC" w:themeFill="accent2" w:themeFillTint="66"/>
          </w:tcPr>
          <w:p w14:paraId="2529BFE7" w14:textId="77777777" w:rsidR="00D91E72" w:rsidRPr="002A3373" w:rsidRDefault="00D91E72" w:rsidP="00677E5E">
            <w:pPr>
              <w:pStyle w:val="Reqstext"/>
              <w:numPr>
                <w:ilvl w:val="0"/>
                <w:numId w:val="0"/>
              </w:numPr>
              <w:spacing w:before="60" w:afterLines="60" w:after="144"/>
              <w:cnfStyle w:val="100000000000" w:firstRow="1" w:lastRow="0" w:firstColumn="0" w:lastColumn="0" w:oddVBand="0" w:evenVBand="0" w:oddHBand="0" w:evenHBand="0" w:firstRowFirstColumn="0" w:firstRowLastColumn="0" w:lastRowFirstColumn="0" w:lastRowLastColumn="0"/>
              <w:rPr>
                <w:szCs w:val="20"/>
                <w:lang w:eastAsia="en-GB"/>
              </w:rPr>
            </w:pPr>
            <w:r>
              <w:rPr>
                <w:szCs w:val="20"/>
                <w:lang w:eastAsia="en-GB"/>
              </w:rPr>
              <w:t>Examples of appropriate evidence</w:t>
            </w:r>
          </w:p>
        </w:tc>
        <w:tc>
          <w:tcPr>
            <w:tcW w:w="4532" w:type="dxa"/>
            <w:tcBorders>
              <w:top w:val="single" w:sz="4" w:space="0" w:color="auto"/>
              <w:left w:val="none" w:sz="0" w:space="0" w:color="auto"/>
              <w:bottom w:val="single" w:sz="4" w:space="0" w:color="auto"/>
              <w:right w:val="none" w:sz="0" w:space="0" w:color="auto"/>
            </w:tcBorders>
            <w:shd w:val="clear" w:color="auto" w:fill="F7CAAC" w:themeFill="accent2" w:themeFillTint="66"/>
          </w:tcPr>
          <w:p w14:paraId="4DB3CF11" w14:textId="77777777" w:rsidR="00D91E72" w:rsidRPr="002A3373" w:rsidRDefault="00D91E72" w:rsidP="00677E5E">
            <w:pPr>
              <w:pStyle w:val="Reqstext"/>
              <w:numPr>
                <w:ilvl w:val="0"/>
                <w:numId w:val="0"/>
              </w:numPr>
              <w:spacing w:before="60" w:afterLines="60" w:after="144"/>
              <w:cnfStyle w:val="100000000000" w:firstRow="1" w:lastRow="0" w:firstColumn="0" w:lastColumn="0" w:oddVBand="0" w:evenVBand="0" w:oddHBand="0" w:evenHBand="0" w:firstRowFirstColumn="0" w:firstRowLastColumn="0" w:lastRowFirstColumn="0" w:lastRowLastColumn="0"/>
              <w:rPr>
                <w:szCs w:val="20"/>
                <w:lang w:eastAsia="en-GB"/>
              </w:rPr>
            </w:pPr>
            <w:r>
              <w:rPr>
                <w:szCs w:val="20"/>
                <w:lang w:eastAsia="en-GB"/>
              </w:rPr>
              <w:t>Guidance</w:t>
            </w:r>
          </w:p>
        </w:tc>
      </w:tr>
      <w:tr w:rsidR="00D91E72" w:rsidRPr="002A3373" w14:paraId="2245ED19" w14:textId="77777777" w:rsidTr="00C66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6" w:type="dxa"/>
          </w:tcPr>
          <w:p w14:paraId="6E620240" w14:textId="77777777" w:rsidR="00D91E72" w:rsidRPr="00037211" w:rsidRDefault="00D91E72" w:rsidP="00C6688B">
            <w:pPr>
              <w:spacing w:before="60" w:afterLines="60" w:after="144"/>
              <w:jc w:val="both"/>
              <w:rPr>
                <w:b w:val="0"/>
                <w:sz w:val="20"/>
                <w:szCs w:val="20"/>
              </w:rPr>
            </w:pPr>
            <w:r>
              <w:rPr>
                <w:b w:val="0"/>
                <w:sz w:val="20"/>
                <w:szCs w:val="20"/>
              </w:rPr>
              <w:t xml:space="preserve">Illness, Injury (over seven days) </w:t>
            </w:r>
          </w:p>
        </w:tc>
        <w:tc>
          <w:tcPr>
            <w:tcW w:w="2628" w:type="dxa"/>
          </w:tcPr>
          <w:p w14:paraId="40FD31C2" w14:textId="187ECD97" w:rsidR="00D91E72" w:rsidRPr="00037211" w:rsidRDefault="00D91E72" w:rsidP="00C6688B">
            <w:pPr>
              <w:spacing w:before="60" w:afterLines="60" w:after="144"/>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An original medical certificate which must be a confirmed diagnosis by a registered medical practitioner and be specific about the nature of the illness and the likely impact it has had upon the </w:t>
            </w:r>
            <w:r w:rsidR="00177D62">
              <w:rPr>
                <w:sz w:val="20"/>
                <w:szCs w:val="20"/>
              </w:rPr>
              <w:t>doctoral candidate</w:t>
            </w:r>
            <w:r>
              <w:rPr>
                <w:sz w:val="20"/>
                <w:szCs w:val="20"/>
              </w:rPr>
              <w:t>.</w:t>
            </w:r>
          </w:p>
        </w:tc>
        <w:tc>
          <w:tcPr>
            <w:tcW w:w="4532" w:type="dxa"/>
          </w:tcPr>
          <w:p w14:paraId="4C6AB784" w14:textId="00CDAD60" w:rsidR="00D91E72" w:rsidRDefault="00D91E72" w:rsidP="00C6688B">
            <w:pPr>
              <w:spacing w:before="60" w:afterLines="60" w:after="144"/>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This may include sudden deterioration in a long-standing medical condition or disability for which the </w:t>
            </w:r>
            <w:r w:rsidR="00177D62">
              <w:rPr>
                <w:sz w:val="20"/>
                <w:szCs w:val="20"/>
              </w:rPr>
              <w:t>doctoral candidate</w:t>
            </w:r>
            <w:r>
              <w:rPr>
                <w:sz w:val="20"/>
                <w:szCs w:val="20"/>
              </w:rPr>
              <w:t xml:space="preserve"> has Individual Requirements in place.</w:t>
            </w:r>
          </w:p>
          <w:p w14:paraId="350F2D34" w14:textId="77777777" w:rsidR="00D91E72" w:rsidRPr="00037211" w:rsidRDefault="00D91E72" w:rsidP="00C6688B">
            <w:pPr>
              <w:spacing w:before="60" w:afterLines="60" w:after="144"/>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Minor illnesses such as colds, sore throats, headaches, digestive problems, etc. do not normally constitute extenuating circumstances.</w:t>
            </w:r>
          </w:p>
        </w:tc>
      </w:tr>
      <w:tr w:rsidR="00D91E72" w:rsidRPr="002A3373" w14:paraId="21F6CD52" w14:textId="77777777" w:rsidTr="00C6688B">
        <w:tc>
          <w:tcPr>
            <w:cnfStyle w:val="001000000000" w:firstRow="0" w:lastRow="0" w:firstColumn="1" w:lastColumn="0" w:oddVBand="0" w:evenVBand="0" w:oddHBand="0" w:evenHBand="0" w:firstRowFirstColumn="0" w:firstRowLastColumn="0" w:lastRowFirstColumn="0" w:lastRowLastColumn="0"/>
            <w:tcW w:w="1856" w:type="dxa"/>
          </w:tcPr>
          <w:p w14:paraId="6FA59D50" w14:textId="77777777" w:rsidR="00D91E72" w:rsidRPr="00037211" w:rsidRDefault="00D91E72" w:rsidP="00C6688B">
            <w:pPr>
              <w:spacing w:before="60" w:afterLines="60" w:after="144"/>
              <w:jc w:val="both"/>
              <w:rPr>
                <w:b w:val="0"/>
                <w:sz w:val="20"/>
                <w:szCs w:val="20"/>
              </w:rPr>
            </w:pPr>
            <w:r>
              <w:rPr>
                <w:b w:val="0"/>
                <w:sz w:val="20"/>
                <w:szCs w:val="20"/>
              </w:rPr>
              <w:t>Hospitalisation</w:t>
            </w:r>
          </w:p>
        </w:tc>
        <w:tc>
          <w:tcPr>
            <w:tcW w:w="2628" w:type="dxa"/>
          </w:tcPr>
          <w:p w14:paraId="3F90FFF9" w14:textId="05658D24" w:rsidR="00D91E72" w:rsidRPr="00037211" w:rsidRDefault="00D91E72" w:rsidP="00C6688B">
            <w:pPr>
              <w:spacing w:before="60" w:afterLines="60" w:after="144"/>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An original medical certificate / letter from the relevant hospital confirming the nature and severity of the circumstances and the dates of hospitalisation. It would be helpful if this letter could also confirm the likely period of impact on the </w:t>
            </w:r>
            <w:r w:rsidR="00177D62">
              <w:rPr>
                <w:sz w:val="20"/>
                <w:szCs w:val="20"/>
              </w:rPr>
              <w:t>doctoral candidate</w:t>
            </w:r>
            <w:r>
              <w:rPr>
                <w:sz w:val="20"/>
                <w:szCs w:val="20"/>
              </w:rPr>
              <w:t>’s ability to undertake formal assessment and / or study.</w:t>
            </w:r>
          </w:p>
        </w:tc>
        <w:tc>
          <w:tcPr>
            <w:tcW w:w="4532" w:type="dxa"/>
          </w:tcPr>
          <w:p w14:paraId="38B8BB50" w14:textId="77777777" w:rsidR="00D91E72" w:rsidRPr="00037211" w:rsidRDefault="00D91E72" w:rsidP="00C6688B">
            <w:pPr>
              <w:spacing w:before="60" w:afterLines="60" w:after="144"/>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D91E72" w:rsidRPr="002A3373" w14:paraId="0CFF1AD3" w14:textId="77777777" w:rsidTr="00C66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6" w:type="dxa"/>
          </w:tcPr>
          <w:p w14:paraId="142F93CA" w14:textId="77777777" w:rsidR="00D91E72" w:rsidRPr="00037211" w:rsidRDefault="00D91E72" w:rsidP="00C6688B">
            <w:pPr>
              <w:spacing w:before="60" w:afterLines="60" w:after="144"/>
              <w:jc w:val="both"/>
              <w:rPr>
                <w:b w:val="0"/>
                <w:sz w:val="20"/>
                <w:szCs w:val="20"/>
              </w:rPr>
            </w:pPr>
            <w:r>
              <w:rPr>
                <w:b w:val="0"/>
                <w:sz w:val="20"/>
                <w:szCs w:val="20"/>
              </w:rPr>
              <w:t>Acute personal / emotional circumstances (over seven days)</w:t>
            </w:r>
          </w:p>
        </w:tc>
        <w:tc>
          <w:tcPr>
            <w:tcW w:w="2628" w:type="dxa"/>
          </w:tcPr>
          <w:p w14:paraId="00456D6D" w14:textId="77777777" w:rsidR="00D91E72" w:rsidRPr="00037211" w:rsidRDefault="00D91E72" w:rsidP="00C6688B">
            <w:pPr>
              <w:spacing w:before="60" w:afterLines="60" w:after="144"/>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An original medical certificate / letter from an appropriate medical professional or counsellor.</w:t>
            </w:r>
          </w:p>
        </w:tc>
        <w:tc>
          <w:tcPr>
            <w:tcW w:w="4532" w:type="dxa"/>
          </w:tcPr>
          <w:p w14:paraId="02839531" w14:textId="77777777" w:rsidR="00D91E72" w:rsidRPr="00037211" w:rsidRDefault="00D91E72" w:rsidP="00C6688B">
            <w:pPr>
              <w:spacing w:before="60" w:afterLines="60" w:after="144"/>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D91E72" w:rsidRPr="002A3373" w14:paraId="2B9E6E82" w14:textId="77777777" w:rsidTr="00C6688B">
        <w:tc>
          <w:tcPr>
            <w:cnfStyle w:val="001000000000" w:firstRow="0" w:lastRow="0" w:firstColumn="1" w:lastColumn="0" w:oddVBand="0" w:evenVBand="0" w:oddHBand="0" w:evenHBand="0" w:firstRowFirstColumn="0" w:firstRowLastColumn="0" w:lastRowFirstColumn="0" w:lastRowLastColumn="0"/>
            <w:tcW w:w="1856" w:type="dxa"/>
          </w:tcPr>
          <w:p w14:paraId="31B4BDF9" w14:textId="77777777" w:rsidR="00D91E72" w:rsidRPr="00037211" w:rsidRDefault="00D91E72" w:rsidP="00C6688B">
            <w:pPr>
              <w:spacing w:before="60" w:afterLines="60" w:after="144"/>
              <w:jc w:val="both"/>
              <w:rPr>
                <w:b w:val="0"/>
                <w:sz w:val="20"/>
                <w:szCs w:val="20"/>
              </w:rPr>
            </w:pPr>
            <w:r>
              <w:rPr>
                <w:b w:val="0"/>
                <w:sz w:val="20"/>
                <w:szCs w:val="20"/>
              </w:rPr>
              <w:t>Serious illness or death of a family member or close friend</w:t>
            </w:r>
          </w:p>
        </w:tc>
        <w:tc>
          <w:tcPr>
            <w:tcW w:w="2628" w:type="dxa"/>
          </w:tcPr>
          <w:p w14:paraId="7DE8CF49" w14:textId="77777777" w:rsidR="00D91E72" w:rsidRPr="00037211" w:rsidRDefault="00D91E72" w:rsidP="00C6688B">
            <w:pPr>
              <w:spacing w:before="60" w:afterLines="60" w:after="144"/>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An original medical certificate / letter from an appropriate medical professional or a copy of a death certificate of a letter from the family doctor or a Coroner’s Report. This may be accompanied, if necessary, by formal documentation confirming relationship with the deceased.</w:t>
            </w:r>
          </w:p>
        </w:tc>
        <w:tc>
          <w:tcPr>
            <w:tcW w:w="4532" w:type="dxa"/>
          </w:tcPr>
          <w:p w14:paraId="67651333" w14:textId="77777777" w:rsidR="00D91E72" w:rsidRPr="00037211" w:rsidRDefault="00D91E72" w:rsidP="00C6688B">
            <w:pPr>
              <w:spacing w:before="60" w:afterLines="60" w:after="144"/>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D91E72" w:rsidRPr="002A3373" w14:paraId="4AD76554" w14:textId="77777777" w:rsidTr="00C66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6" w:type="dxa"/>
          </w:tcPr>
          <w:p w14:paraId="7802490A" w14:textId="77777777" w:rsidR="00D91E72" w:rsidRPr="00037211" w:rsidRDefault="00D91E72" w:rsidP="00C6688B">
            <w:pPr>
              <w:spacing w:before="60" w:afterLines="60" w:after="144"/>
              <w:jc w:val="both"/>
              <w:rPr>
                <w:b w:val="0"/>
                <w:sz w:val="20"/>
                <w:szCs w:val="20"/>
              </w:rPr>
            </w:pPr>
            <w:r>
              <w:rPr>
                <w:b w:val="0"/>
                <w:sz w:val="20"/>
                <w:szCs w:val="20"/>
              </w:rPr>
              <w:t>Funeral not covered by the circumstances above</w:t>
            </w:r>
          </w:p>
        </w:tc>
        <w:tc>
          <w:tcPr>
            <w:tcW w:w="2628" w:type="dxa"/>
          </w:tcPr>
          <w:p w14:paraId="0AB90058" w14:textId="77777777" w:rsidR="00D91E72" w:rsidRPr="00037211" w:rsidRDefault="00D91E72" w:rsidP="00C6688B">
            <w:pPr>
              <w:spacing w:before="60" w:afterLines="60" w:after="144"/>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 letter or note on headed paper confirming the date of the funeral, or a copy of a funeral service.</w:t>
            </w:r>
          </w:p>
        </w:tc>
        <w:tc>
          <w:tcPr>
            <w:tcW w:w="4532" w:type="dxa"/>
          </w:tcPr>
          <w:p w14:paraId="764EDF3F" w14:textId="77777777" w:rsidR="00D91E72" w:rsidRPr="00037211" w:rsidRDefault="00D91E72" w:rsidP="00C6688B">
            <w:pPr>
              <w:spacing w:before="60" w:afterLines="60" w:after="144"/>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D91E72" w:rsidRPr="002A3373" w14:paraId="0D223B31" w14:textId="77777777" w:rsidTr="00C6688B">
        <w:tc>
          <w:tcPr>
            <w:cnfStyle w:val="001000000000" w:firstRow="0" w:lastRow="0" w:firstColumn="1" w:lastColumn="0" w:oddVBand="0" w:evenVBand="0" w:oddHBand="0" w:evenHBand="0" w:firstRowFirstColumn="0" w:firstRowLastColumn="0" w:lastRowFirstColumn="0" w:lastRowLastColumn="0"/>
            <w:tcW w:w="1856" w:type="dxa"/>
          </w:tcPr>
          <w:p w14:paraId="445721A8" w14:textId="77777777" w:rsidR="00D91E72" w:rsidRDefault="00D91E72" w:rsidP="00C6688B">
            <w:pPr>
              <w:spacing w:before="60" w:afterLines="60" w:after="144"/>
              <w:jc w:val="both"/>
              <w:rPr>
                <w:b w:val="0"/>
                <w:sz w:val="20"/>
                <w:szCs w:val="20"/>
              </w:rPr>
            </w:pPr>
            <w:r>
              <w:rPr>
                <w:b w:val="0"/>
                <w:sz w:val="20"/>
                <w:szCs w:val="20"/>
              </w:rPr>
              <w:t>Crime victim</w:t>
            </w:r>
          </w:p>
        </w:tc>
        <w:tc>
          <w:tcPr>
            <w:tcW w:w="2628" w:type="dxa"/>
          </w:tcPr>
          <w:p w14:paraId="5DB2F136" w14:textId="77777777" w:rsidR="00D91E72" w:rsidRDefault="00D91E72" w:rsidP="00C6688B">
            <w:pPr>
              <w:spacing w:before="60" w:afterLines="60" w:after="144"/>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Crime report and number</w:t>
            </w:r>
          </w:p>
        </w:tc>
        <w:tc>
          <w:tcPr>
            <w:tcW w:w="4532" w:type="dxa"/>
          </w:tcPr>
          <w:p w14:paraId="34DC93E3" w14:textId="097B41DD" w:rsidR="00D91E72" w:rsidRPr="00037211" w:rsidRDefault="00D91E72" w:rsidP="00C6688B">
            <w:pPr>
              <w:spacing w:before="60" w:afterLines="60" w:after="144"/>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Where the impact of the crime has resulted in the </w:t>
            </w:r>
            <w:r w:rsidR="00177D62">
              <w:rPr>
                <w:sz w:val="20"/>
                <w:szCs w:val="20"/>
              </w:rPr>
              <w:t>doctoral candidate</w:t>
            </w:r>
            <w:r>
              <w:rPr>
                <w:sz w:val="20"/>
                <w:szCs w:val="20"/>
              </w:rPr>
              <w:t xml:space="preserve"> suffering serious injury, illness or hospitalisation lasting more than seven days, or has </w:t>
            </w:r>
            <w:r>
              <w:rPr>
                <w:sz w:val="20"/>
                <w:szCs w:val="20"/>
              </w:rPr>
              <w:lastRenderedPageBreak/>
              <w:t>required other support (e.g. counselling or other mental health or wellbeing support), then the extenuating circumstances may fall within one of the other categories in this table.</w:t>
            </w:r>
          </w:p>
        </w:tc>
      </w:tr>
      <w:tr w:rsidR="00D91E72" w:rsidRPr="002A3373" w14:paraId="4525724E" w14:textId="77777777" w:rsidTr="00C66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6" w:type="dxa"/>
          </w:tcPr>
          <w:p w14:paraId="75458477" w14:textId="77777777" w:rsidR="00D91E72" w:rsidRDefault="00D91E72" w:rsidP="00C6688B">
            <w:pPr>
              <w:spacing w:before="60" w:afterLines="60" w:after="144"/>
              <w:jc w:val="both"/>
              <w:rPr>
                <w:b w:val="0"/>
                <w:sz w:val="20"/>
                <w:szCs w:val="20"/>
              </w:rPr>
            </w:pPr>
            <w:r>
              <w:rPr>
                <w:b w:val="0"/>
                <w:sz w:val="20"/>
                <w:szCs w:val="20"/>
              </w:rPr>
              <w:lastRenderedPageBreak/>
              <w:t>Legal proceedings</w:t>
            </w:r>
          </w:p>
        </w:tc>
        <w:tc>
          <w:tcPr>
            <w:tcW w:w="2628" w:type="dxa"/>
          </w:tcPr>
          <w:p w14:paraId="06F7B5E1" w14:textId="77777777" w:rsidR="00D91E72" w:rsidRDefault="00D91E72" w:rsidP="00C6688B">
            <w:pPr>
              <w:spacing w:before="60" w:afterLines="60" w:after="144"/>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Documentary evidence from the court or a solicitor</w:t>
            </w:r>
          </w:p>
        </w:tc>
        <w:tc>
          <w:tcPr>
            <w:tcW w:w="4532" w:type="dxa"/>
          </w:tcPr>
          <w:p w14:paraId="68093AE6" w14:textId="77777777" w:rsidR="00D91E72" w:rsidRDefault="00D91E72" w:rsidP="00C6688B">
            <w:pPr>
              <w:spacing w:before="60" w:afterLines="60" w:after="144"/>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D91E72" w:rsidRPr="002A3373" w14:paraId="5CFF8195" w14:textId="77777777" w:rsidTr="00C6688B">
        <w:tc>
          <w:tcPr>
            <w:cnfStyle w:val="001000000000" w:firstRow="0" w:lastRow="0" w:firstColumn="1" w:lastColumn="0" w:oddVBand="0" w:evenVBand="0" w:oddHBand="0" w:evenHBand="0" w:firstRowFirstColumn="0" w:firstRowLastColumn="0" w:lastRowFirstColumn="0" w:lastRowLastColumn="0"/>
            <w:tcW w:w="1856" w:type="dxa"/>
          </w:tcPr>
          <w:p w14:paraId="489EF1A1" w14:textId="77777777" w:rsidR="00D91E72" w:rsidRDefault="00D91E72" w:rsidP="00C6688B">
            <w:pPr>
              <w:spacing w:before="60" w:afterLines="60" w:after="144"/>
              <w:jc w:val="both"/>
              <w:rPr>
                <w:b w:val="0"/>
                <w:sz w:val="20"/>
                <w:szCs w:val="20"/>
              </w:rPr>
            </w:pPr>
            <w:r>
              <w:rPr>
                <w:b w:val="0"/>
                <w:sz w:val="20"/>
                <w:szCs w:val="20"/>
              </w:rPr>
              <w:t xml:space="preserve">Jury service </w:t>
            </w:r>
          </w:p>
        </w:tc>
        <w:tc>
          <w:tcPr>
            <w:tcW w:w="2628" w:type="dxa"/>
          </w:tcPr>
          <w:p w14:paraId="14A8786B" w14:textId="77777777" w:rsidR="00D91E72" w:rsidRDefault="00D91E72" w:rsidP="00C6688B">
            <w:pPr>
              <w:spacing w:before="60" w:afterLines="60" w:after="144"/>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Documentary evidence from the court</w:t>
            </w:r>
          </w:p>
        </w:tc>
        <w:tc>
          <w:tcPr>
            <w:tcW w:w="4532" w:type="dxa"/>
          </w:tcPr>
          <w:p w14:paraId="1E206CED" w14:textId="77777777" w:rsidR="00D91E72" w:rsidRDefault="00D91E72" w:rsidP="00C6688B">
            <w:pPr>
              <w:spacing w:before="60" w:afterLines="60" w:after="144"/>
              <w:jc w:val="both"/>
              <w:cnfStyle w:val="000000000000" w:firstRow="0" w:lastRow="0" w:firstColumn="0" w:lastColumn="0" w:oddVBand="0" w:evenVBand="0" w:oddHBand="0" w:evenHBand="0" w:firstRowFirstColumn="0" w:firstRowLastColumn="0" w:lastRowFirstColumn="0" w:lastRowLastColumn="0"/>
              <w:rPr>
                <w:sz w:val="20"/>
                <w:szCs w:val="20"/>
              </w:rPr>
            </w:pPr>
          </w:p>
        </w:tc>
      </w:tr>
    </w:tbl>
    <w:p w14:paraId="511B27E4" w14:textId="77777777" w:rsidR="00D91E72" w:rsidRDefault="00D91E72" w:rsidP="00D91E72">
      <w:pPr>
        <w:pStyle w:val="Reqstext"/>
        <w:numPr>
          <w:ilvl w:val="0"/>
          <w:numId w:val="0"/>
        </w:numPr>
        <w:rPr>
          <w:lang w:eastAsia="en-GB"/>
        </w:rPr>
      </w:pPr>
    </w:p>
    <w:p w14:paraId="19D62BD9" w14:textId="77777777" w:rsidR="00D91E72" w:rsidRDefault="00D91E72" w:rsidP="003F73AA">
      <w:pPr>
        <w:pStyle w:val="Reqstext"/>
        <w:numPr>
          <w:ilvl w:val="0"/>
          <w:numId w:val="0"/>
        </w:numPr>
        <w:ind w:left="567" w:hanging="567"/>
        <w:rPr>
          <w:lang w:eastAsia="en-GB"/>
        </w:rPr>
      </w:pPr>
      <w:r>
        <w:rPr>
          <w:lang w:eastAsia="en-GB"/>
        </w:rPr>
        <w:t>The following table gives examples of circumstances which are not considered extenuating:</w:t>
      </w:r>
    </w:p>
    <w:tbl>
      <w:tblPr>
        <w:tblStyle w:val="LightShading-Accent4"/>
        <w:tblW w:w="0" w:type="auto"/>
        <w:tblBorders>
          <w:top w:val="single" w:sz="4" w:space="0" w:color="auto"/>
          <w:bottom w:val="single" w:sz="4" w:space="0" w:color="auto"/>
        </w:tblBorders>
        <w:tblLook w:val="04A0" w:firstRow="1" w:lastRow="0" w:firstColumn="1" w:lastColumn="0" w:noHBand="0" w:noVBand="1"/>
      </w:tblPr>
      <w:tblGrid>
        <w:gridCol w:w="3397"/>
        <w:gridCol w:w="5619"/>
      </w:tblGrid>
      <w:tr w:rsidR="00D91E72" w:rsidRPr="002A3373" w14:paraId="5256C799" w14:textId="77777777" w:rsidTr="00677E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auto"/>
              <w:left w:val="none" w:sz="0" w:space="0" w:color="auto"/>
              <w:bottom w:val="single" w:sz="4" w:space="0" w:color="auto"/>
              <w:right w:val="none" w:sz="0" w:space="0" w:color="auto"/>
            </w:tcBorders>
            <w:shd w:val="clear" w:color="auto" w:fill="F7CAAC" w:themeFill="accent2" w:themeFillTint="66"/>
          </w:tcPr>
          <w:p w14:paraId="485CEB63" w14:textId="77777777" w:rsidR="00D91E72" w:rsidRPr="008606D7" w:rsidRDefault="00D91E72" w:rsidP="00C6688B">
            <w:pPr>
              <w:pStyle w:val="Reqstext"/>
              <w:numPr>
                <w:ilvl w:val="0"/>
                <w:numId w:val="0"/>
              </w:numPr>
              <w:spacing w:before="60" w:afterLines="60" w:after="144"/>
              <w:jc w:val="both"/>
              <w:rPr>
                <w:bCs w:val="0"/>
                <w:szCs w:val="20"/>
                <w:lang w:eastAsia="en-GB"/>
              </w:rPr>
            </w:pPr>
            <w:r w:rsidRPr="008606D7">
              <w:rPr>
                <w:bCs w:val="0"/>
                <w:szCs w:val="20"/>
                <w:lang w:eastAsia="en-GB"/>
              </w:rPr>
              <w:t>Circumstances</w:t>
            </w:r>
          </w:p>
        </w:tc>
        <w:tc>
          <w:tcPr>
            <w:tcW w:w="5619" w:type="dxa"/>
            <w:tcBorders>
              <w:top w:val="single" w:sz="4" w:space="0" w:color="auto"/>
              <w:left w:val="none" w:sz="0" w:space="0" w:color="auto"/>
              <w:bottom w:val="single" w:sz="4" w:space="0" w:color="auto"/>
              <w:right w:val="none" w:sz="0" w:space="0" w:color="auto"/>
            </w:tcBorders>
            <w:shd w:val="clear" w:color="auto" w:fill="F7CAAC" w:themeFill="accent2" w:themeFillTint="66"/>
          </w:tcPr>
          <w:p w14:paraId="2FBF20B7" w14:textId="77777777" w:rsidR="00D91E72" w:rsidRPr="002A3373" w:rsidRDefault="00D91E72" w:rsidP="00C6688B">
            <w:pPr>
              <w:pStyle w:val="Reqstext"/>
              <w:numPr>
                <w:ilvl w:val="0"/>
                <w:numId w:val="0"/>
              </w:numPr>
              <w:spacing w:before="60" w:afterLines="60" w:after="144"/>
              <w:jc w:val="both"/>
              <w:cnfStyle w:val="100000000000" w:firstRow="1" w:lastRow="0" w:firstColumn="0" w:lastColumn="0" w:oddVBand="0" w:evenVBand="0" w:oddHBand="0" w:evenHBand="0" w:firstRowFirstColumn="0" w:firstRowLastColumn="0" w:lastRowFirstColumn="0" w:lastRowLastColumn="0"/>
              <w:rPr>
                <w:szCs w:val="20"/>
                <w:lang w:eastAsia="en-GB"/>
              </w:rPr>
            </w:pPr>
            <w:r>
              <w:rPr>
                <w:szCs w:val="20"/>
                <w:lang w:eastAsia="en-GB"/>
              </w:rPr>
              <w:t>Guidance</w:t>
            </w:r>
          </w:p>
        </w:tc>
      </w:tr>
      <w:tr w:rsidR="00D91E72" w:rsidRPr="002A3373" w14:paraId="3B2D5811" w14:textId="77777777" w:rsidTr="00677E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auto"/>
              <w:left w:val="none" w:sz="0" w:space="0" w:color="auto"/>
              <w:right w:val="none" w:sz="0" w:space="0" w:color="auto"/>
            </w:tcBorders>
          </w:tcPr>
          <w:p w14:paraId="66341E7C" w14:textId="77777777" w:rsidR="00D91E72" w:rsidRPr="008606D7" w:rsidRDefault="00D91E72" w:rsidP="00C6688B">
            <w:pPr>
              <w:spacing w:before="60" w:afterLines="60" w:after="144"/>
              <w:jc w:val="both"/>
              <w:rPr>
                <w:b w:val="0"/>
                <w:sz w:val="20"/>
                <w:szCs w:val="20"/>
              </w:rPr>
            </w:pPr>
            <w:r>
              <w:rPr>
                <w:b w:val="0"/>
                <w:sz w:val="20"/>
                <w:szCs w:val="20"/>
              </w:rPr>
              <w:t xml:space="preserve">Failure to </w:t>
            </w:r>
            <w:r w:rsidR="006B6E2F">
              <w:rPr>
                <w:b w:val="0"/>
                <w:sz w:val="20"/>
                <w:szCs w:val="20"/>
              </w:rPr>
              <w:t xml:space="preserve">adhere to </w:t>
            </w:r>
            <w:r w:rsidR="0085150A">
              <w:rPr>
                <w:b w:val="0"/>
                <w:sz w:val="20"/>
                <w:szCs w:val="20"/>
              </w:rPr>
              <w:t>monitoring</w:t>
            </w:r>
            <w:r w:rsidR="006B6E2F">
              <w:rPr>
                <w:b w:val="0"/>
                <w:sz w:val="20"/>
                <w:szCs w:val="20"/>
              </w:rPr>
              <w:t xml:space="preserve"> and </w:t>
            </w:r>
            <w:r w:rsidR="0085150A">
              <w:rPr>
                <w:b w:val="0"/>
                <w:sz w:val="20"/>
                <w:szCs w:val="20"/>
              </w:rPr>
              <w:t>progression deadlines</w:t>
            </w:r>
            <w:r>
              <w:rPr>
                <w:b w:val="0"/>
                <w:sz w:val="20"/>
                <w:szCs w:val="20"/>
              </w:rPr>
              <w:t xml:space="preserve"> properly</w:t>
            </w:r>
          </w:p>
        </w:tc>
        <w:tc>
          <w:tcPr>
            <w:tcW w:w="5619" w:type="dxa"/>
            <w:tcBorders>
              <w:top w:val="single" w:sz="4" w:space="0" w:color="auto"/>
              <w:left w:val="none" w:sz="0" w:space="0" w:color="auto"/>
              <w:right w:val="none" w:sz="0" w:space="0" w:color="auto"/>
            </w:tcBorders>
          </w:tcPr>
          <w:p w14:paraId="78825615" w14:textId="39866A45" w:rsidR="00D91E72" w:rsidRPr="008606D7" w:rsidRDefault="00177D62" w:rsidP="00C6688B">
            <w:pPr>
              <w:spacing w:before="60" w:afterLines="60" w:after="144"/>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Doctoral candidate</w:t>
            </w:r>
            <w:r w:rsidR="00D91E72">
              <w:rPr>
                <w:sz w:val="20"/>
                <w:szCs w:val="20"/>
              </w:rPr>
              <w:t xml:space="preserve">s are responsible for ensuring they read and understand </w:t>
            </w:r>
            <w:r w:rsidR="00E90053">
              <w:rPr>
                <w:sz w:val="20"/>
                <w:szCs w:val="20"/>
              </w:rPr>
              <w:t>the</w:t>
            </w:r>
            <w:r w:rsidR="00D91E72">
              <w:rPr>
                <w:sz w:val="20"/>
                <w:szCs w:val="20"/>
              </w:rPr>
              <w:t xml:space="preserve"> </w:t>
            </w:r>
            <w:r w:rsidR="00120687" w:rsidRPr="00120687">
              <w:rPr>
                <w:sz w:val="20"/>
                <w:szCs w:val="20"/>
              </w:rPr>
              <w:t>monitoring and progression deadlines</w:t>
            </w:r>
            <w:r w:rsidR="00D91E72" w:rsidRPr="00120687">
              <w:rPr>
                <w:sz w:val="20"/>
                <w:szCs w:val="20"/>
              </w:rPr>
              <w:t>,</w:t>
            </w:r>
            <w:r w:rsidR="00D91E72">
              <w:rPr>
                <w:sz w:val="20"/>
                <w:szCs w:val="20"/>
              </w:rPr>
              <w:t xml:space="preserve"> seeking clarification as appropriate.</w:t>
            </w:r>
          </w:p>
        </w:tc>
      </w:tr>
      <w:tr w:rsidR="00D91E72" w:rsidRPr="002A3373" w14:paraId="0F5D3AB6" w14:textId="77777777" w:rsidTr="00677E5E">
        <w:tc>
          <w:tcPr>
            <w:cnfStyle w:val="001000000000" w:firstRow="0" w:lastRow="0" w:firstColumn="1" w:lastColumn="0" w:oddVBand="0" w:evenVBand="0" w:oddHBand="0" w:evenHBand="0" w:firstRowFirstColumn="0" w:firstRowLastColumn="0" w:lastRowFirstColumn="0" w:lastRowLastColumn="0"/>
            <w:tcW w:w="3397" w:type="dxa"/>
          </w:tcPr>
          <w:p w14:paraId="55986881" w14:textId="77777777" w:rsidR="00D91E72" w:rsidRPr="008606D7" w:rsidRDefault="00D91E72" w:rsidP="00C6688B">
            <w:pPr>
              <w:spacing w:before="60" w:afterLines="60" w:after="144"/>
              <w:jc w:val="both"/>
              <w:rPr>
                <w:b w:val="0"/>
                <w:sz w:val="20"/>
                <w:szCs w:val="20"/>
              </w:rPr>
            </w:pPr>
            <w:r>
              <w:rPr>
                <w:b w:val="0"/>
                <w:sz w:val="20"/>
                <w:szCs w:val="20"/>
              </w:rPr>
              <w:t>Pressure of assessments, assessment deadlines</w:t>
            </w:r>
          </w:p>
        </w:tc>
        <w:tc>
          <w:tcPr>
            <w:tcW w:w="5619" w:type="dxa"/>
          </w:tcPr>
          <w:p w14:paraId="52EDFF05" w14:textId="3DEAA771" w:rsidR="00D91E72" w:rsidRPr="008606D7" w:rsidRDefault="00D91E72" w:rsidP="00C6688B">
            <w:pPr>
              <w:spacing w:before="60" w:afterLines="60" w:after="144"/>
              <w:jc w:val="both"/>
              <w:cnfStyle w:val="000000000000" w:firstRow="0" w:lastRow="0" w:firstColumn="0" w:lastColumn="0" w:oddVBand="0" w:evenVBand="0" w:oddHBand="0" w:evenHBand="0" w:firstRowFirstColumn="0" w:firstRowLastColumn="0" w:lastRowFirstColumn="0" w:lastRowLastColumn="0"/>
              <w:rPr>
                <w:sz w:val="20"/>
                <w:szCs w:val="20"/>
              </w:rPr>
            </w:pPr>
            <w:r w:rsidRPr="008606D7">
              <w:rPr>
                <w:sz w:val="20"/>
                <w:szCs w:val="20"/>
              </w:rPr>
              <w:t xml:space="preserve">Many </w:t>
            </w:r>
            <w:r w:rsidR="00177D62">
              <w:rPr>
                <w:sz w:val="20"/>
                <w:szCs w:val="20"/>
              </w:rPr>
              <w:t>doctoral candidate</w:t>
            </w:r>
            <w:r w:rsidRPr="008606D7">
              <w:rPr>
                <w:sz w:val="20"/>
                <w:szCs w:val="20"/>
              </w:rPr>
              <w:t xml:space="preserve">s experience a degree of pressure and / or anxiety before and during </w:t>
            </w:r>
            <w:r>
              <w:rPr>
                <w:sz w:val="20"/>
                <w:szCs w:val="20"/>
              </w:rPr>
              <w:t>monitoring deadlines</w:t>
            </w:r>
            <w:r w:rsidRPr="008606D7">
              <w:rPr>
                <w:sz w:val="20"/>
                <w:szCs w:val="20"/>
              </w:rPr>
              <w:t xml:space="preserve">. These circumstances are not considered extenuating unless a medical diagnosis of illness has been made and evidence can be provided.  Where a medical diagnosis has been made, the </w:t>
            </w:r>
            <w:r w:rsidR="00177D62">
              <w:rPr>
                <w:sz w:val="20"/>
                <w:szCs w:val="20"/>
              </w:rPr>
              <w:t>doctoral candidate</w:t>
            </w:r>
            <w:r w:rsidRPr="008606D7">
              <w:rPr>
                <w:sz w:val="20"/>
                <w:szCs w:val="20"/>
              </w:rPr>
              <w:t xml:space="preserve"> can submit a Notification of Extenuating Circumstances application with appropriate evidence.</w:t>
            </w:r>
          </w:p>
        </w:tc>
      </w:tr>
      <w:tr w:rsidR="00D91E72" w:rsidRPr="002A3373" w14:paraId="031A859D" w14:textId="77777777" w:rsidTr="00677E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left w:val="none" w:sz="0" w:space="0" w:color="auto"/>
              <w:right w:val="none" w:sz="0" w:space="0" w:color="auto"/>
            </w:tcBorders>
          </w:tcPr>
          <w:p w14:paraId="06A20E12" w14:textId="77777777" w:rsidR="00D91E72" w:rsidRPr="008606D7" w:rsidRDefault="00D91E72" w:rsidP="00C6688B">
            <w:pPr>
              <w:spacing w:before="60" w:afterLines="60" w:after="144"/>
              <w:jc w:val="both"/>
              <w:rPr>
                <w:b w:val="0"/>
                <w:sz w:val="20"/>
                <w:szCs w:val="20"/>
              </w:rPr>
            </w:pPr>
            <w:r>
              <w:rPr>
                <w:b w:val="0"/>
                <w:sz w:val="20"/>
                <w:szCs w:val="20"/>
              </w:rPr>
              <w:t>Deactivation as a result of non-</w:t>
            </w:r>
            <w:r w:rsidR="00E34210">
              <w:rPr>
                <w:b w:val="0"/>
                <w:sz w:val="20"/>
                <w:szCs w:val="20"/>
              </w:rPr>
              <w:t>enrolment or non-payment</w:t>
            </w:r>
            <w:r>
              <w:rPr>
                <w:b w:val="0"/>
                <w:sz w:val="20"/>
                <w:szCs w:val="20"/>
              </w:rPr>
              <w:t xml:space="preserve"> of University fees or debts to the University</w:t>
            </w:r>
          </w:p>
        </w:tc>
        <w:tc>
          <w:tcPr>
            <w:tcW w:w="5619" w:type="dxa"/>
            <w:tcBorders>
              <w:left w:val="none" w:sz="0" w:space="0" w:color="auto"/>
              <w:right w:val="none" w:sz="0" w:space="0" w:color="auto"/>
            </w:tcBorders>
          </w:tcPr>
          <w:p w14:paraId="120273A0" w14:textId="379280EC" w:rsidR="00D91E72" w:rsidRPr="008606D7" w:rsidRDefault="00D91E72" w:rsidP="00C6688B">
            <w:pPr>
              <w:spacing w:before="60" w:afterLines="60" w:after="144"/>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An NEC submission </w:t>
            </w:r>
            <w:r w:rsidRPr="008606D7">
              <w:rPr>
                <w:sz w:val="20"/>
                <w:szCs w:val="20"/>
              </w:rPr>
              <w:t xml:space="preserve">will not be considered where a </w:t>
            </w:r>
            <w:r w:rsidR="00177D62">
              <w:rPr>
                <w:sz w:val="20"/>
                <w:szCs w:val="20"/>
              </w:rPr>
              <w:t>doctoral candidate</w:t>
            </w:r>
            <w:r w:rsidRPr="008606D7">
              <w:rPr>
                <w:sz w:val="20"/>
                <w:szCs w:val="20"/>
              </w:rPr>
              <w:t xml:space="preserve"> has lost access to their </w:t>
            </w:r>
            <w:r w:rsidR="00177D62">
              <w:rPr>
                <w:sz w:val="20"/>
                <w:szCs w:val="20"/>
              </w:rPr>
              <w:t>doctoral candidate</w:t>
            </w:r>
            <w:r w:rsidRPr="008606D7">
              <w:rPr>
                <w:sz w:val="20"/>
                <w:szCs w:val="20"/>
              </w:rPr>
              <w:t xml:space="preserve"> account and other University facilities following the deactivation of their </w:t>
            </w:r>
            <w:r w:rsidR="00177D62">
              <w:rPr>
                <w:sz w:val="20"/>
                <w:szCs w:val="20"/>
              </w:rPr>
              <w:t>doctoral candidate</w:t>
            </w:r>
            <w:r w:rsidRPr="008606D7">
              <w:rPr>
                <w:sz w:val="20"/>
                <w:szCs w:val="20"/>
              </w:rPr>
              <w:t xml:space="preserve"> record due to </w:t>
            </w:r>
            <w:r w:rsidR="00E229A5">
              <w:rPr>
                <w:sz w:val="20"/>
                <w:szCs w:val="20"/>
              </w:rPr>
              <w:t xml:space="preserve">non- enrolment and /or </w:t>
            </w:r>
            <w:r w:rsidRPr="008606D7">
              <w:rPr>
                <w:sz w:val="20"/>
                <w:szCs w:val="20"/>
              </w:rPr>
              <w:t>outstanding debts to the University.</w:t>
            </w:r>
          </w:p>
        </w:tc>
      </w:tr>
      <w:tr w:rsidR="000B7F29" w:rsidRPr="002A3373" w14:paraId="506307A3" w14:textId="77777777" w:rsidTr="00677E5E">
        <w:tc>
          <w:tcPr>
            <w:cnfStyle w:val="001000000000" w:firstRow="0" w:lastRow="0" w:firstColumn="1" w:lastColumn="0" w:oddVBand="0" w:evenVBand="0" w:oddHBand="0" w:evenHBand="0" w:firstRowFirstColumn="0" w:firstRowLastColumn="0" w:lastRowFirstColumn="0" w:lastRowLastColumn="0"/>
            <w:tcW w:w="3397" w:type="dxa"/>
          </w:tcPr>
          <w:p w14:paraId="2B848C43" w14:textId="77777777" w:rsidR="000B7F29" w:rsidRPr="001B15B0" w:rsidRDefault="000B7F29" w:rsidP="00C6688B">
            <w:pPr>
              <w:spacing w:before="60" w:afterLines="60" w:after="144"/>
              <w:jc w:val="both"/>
              <w:rPr>
                <w:b w:val="0"/>
                <w:sz w:val="20"/>
                <w:szCs w:val="20"/>
              </w:rPr>
            </w:pPr>
            <w:r w:rsidRPr="001B15B0">
              <w:rPr>
                <w:b w:val="0"/>
                <w:sz w:val="20"/>
                <w:szCs w:val="20"/>
              </w:rPr>
              <w:t>Authorised late start</w:t>
            </w:r>
          </w:p>
        </w:tc>
        <w:tc>
          <w:tcPr>
            <w:tcW w:w="5619" w:type="dxa"/>
          </w:tcPr>
          <w:p w14:paraId="1705B0F9" w14:textId="1330BA73" w:rsidR="000B7F29" w:rsidRPr="001B15B0" w:rsidRDefault="00177D62" w:rsidP="00C6688B">
            <w:pPr>
              <w:spacing w:before="60" w:afterLines="60" w:after="144"/>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Doctoral candidate</w:t>
            </w:r>
            <w:r w:rsidR="001B15B0" w:rsidRPr="001B15B0">
              <w:rPr>
                <w:sz w:val="20"/>
                <w:szCs w:val="20"/>
              </w:rPr>
              <w:t xml:space="preserve"> whose s</w:t>
            </w:r>
            <w:r w:rsidR="00CB6D71" w:rsidRPr="001B15B0">
              <w:rPr>
                <w:sz w:val="20"/>
                <w:szCs w:val="20"/>
              </w:rPr>
              <w:t xml:space="preserve">tart is delayed due to exceptional circumstances will remain within the cohort of the nearest official start date. All progression and monitoring points will be measured from the official start date and not the actual start date. </w:t>
            </w:r>
            <w:r>
              <w:rPr>
                <w:sz w:val="20"/>
                <w:szCs w:val="20"/>
              </w:rPr>
              <w:t>Doctoral candidate</w:t>
            </w:r>
            <w:r w:rsidR="00CB6D71" w:rsidRPr="001B15B0">
              <w:rPr>
                <w:sz w:val="20"/>
                <w:szCs w:val="20"/>
              </w:rPr>
              <w:t xml:space="preserve">s are not entitled to claim extensions on any submission due to a later start </w:t>
            </w:r>
          </w:p>
        </w:tc>
      </w:tr>
      <w:tr w:rsidR="000B7F29" w:rsidRPr="002A3373" w14:paraId="5C121C99" w14:textId="77777777" w:rsidTr="00677E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0228E77D" w14:textId="77777777" w:rsidR="000B7F29" w:rsidRDefault="000B7F29" w:rsidP="00C6688B">
            <w:pPr>
              <w:spacing w:before="60" w:afterLines="60" w:after="144"/>
              <w:jc w:val="both"/>
              <w:rPr>
                <w:sz w:val="20"/>
                <w:szCs w:val="20"/>
              </w:rPr>
            </w:pPr>
            <w:r>
              <w:rPr>
                <w:b w:val="0"/>
                <w:sz w:val="20"/>
                <w:szCs w:val="20"/>
              </w:rPr>
              <w:t>Minor illnesses (e.g. coughs, colds, sore throats, etc.)</w:t>
            </w:r>
          </w:p>
        </w:tc>
        <w:tc>
          <w:tcPr>
            <w:tcW w:w="5619" w:type="dxa"/>
          </w:tcPr>
          <w:p w14:paraId="76454FC5" w14:textId="77777777" w:rsidR="000B7F29" w:rsidRPr="008606D7" w:rsidRDefault="000B7F29" w:rsidP="00C6688B">
            <w:pPr>
              <w:spacing w:before="60" w:afterLines="60" w:after="144"/>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0B7F29" w:rsidRPr="002A3373" w14:paraId="4B9C6FA4" w14:textId="77777777" w:rsidTr="00677E5E">
        <w:tc>
          <w:tcPr>
            <w:cnfStyle w:val="001000000000" w:firstRow="0" w:lastRow="0" w:firstColumn="1" w:lastColumn="0" w:oddVBand="0" w:evenVBand="0" w:oddHBand="0" w:evenHBand="0" w:firstRowFirstColumn="0" w:firstRowLastColumn="0" w:lastRowFirstColumn="0" w:lastRowLastColumn="0"/>
            <w:tcW w:w="3397" w:type="dxa"/>
          </w:tcPr>
          <w:p w14:paraId="3DDFF6DE" w14:textId="77777777" w:rsidR="000B7F29" w:rsidRPr="008606D7" w:rsidRDefault="000B7F29" w:rsidP="00C6688B">
            <w:pPr>
              <w:spacing w:before="60" w:afterLines="60" w:after="144"/>
              <w:jc w:val="both"/>
              <w:rPr>
                <w:b w:val="0"/>
                <w:sz w:val="20"/>
                <w:szCs w:val="20"/>
              </w:rPr>
            </w:pPr>
            <w:r>
              <w:rPr>
                <w:b w:val="0"/>
                <w:sz w:val="20"/>
                <w:szCs w:val="20"/>
              </w:rPr>
              <w:t>Self-induced conditions (e.g. hangovers)</w:t>
            </w:r>
          </w:p>
        </w:tc>
        <w:tc>
          <w:tcPr>
            <w:tcW w:w="5619" w:type="dxa"/>
          </w:tcPr>
          <w:p w14:paraId="540E81F5" w14:textId="77777777" w:rsidR="000B7F29" w:rsidRPr="008606D7" w:rsidRDefault="000B7F29" w:rsidP="00C6688B">
            <w:pPr>
              <w:spacing w:before="60" w:afterLines="60" w:after="144"/>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0B7F29" w:rsidRPr="002A3373" w14:paraId="7E3BA5AF" w14:textId="77777777" w:rsidTr="00677E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4B73C609" w14:textId="77777777" w:rsidR="000B7F29" w:rsidRPr="008606D7" w:rsidRDefault="000B7F29" w:rsidP="00C6688B">
            <w:pPr>
              <w:spacing w:before="60" w:afterLines="60" w:after="144"/>
              <w:jc w:val="both"/>
              <w:rPr>
                <w:b w:val="0"/>
                <w:sz w:val="20"/>
                <w:szCs w:val="20"/>
              </w:rPr>
            </w:pPr>
            <w:r>
              <w:rPr>
                <w:b w:val="0"/>
                <w:sz w:val="20"/>
                <w:szCs w:val="20"/>
              </w:rPr>
              <w:t xml:space="preserve">Religious festivals </w:t>
            </w:r>
          </w:p>
        </w:tc>
        <w:tc>
          <w:tcPr>
            <w:tcW w:w="5619" w:type="dxa"/>
          </w:tcPr>
          <w:p w14:paraId="338130D8" w14:textId="7D4F403A" w:rsidR="000B7F29" w:rsidRPr="008606D7" w:rsidRDefault="000B7F29" w:rsidP="00C6688B">
            <w:pPr>
              <w:spacing w:before="60" w:afterLines="60" w:after="144"/>
              <w:jc w:val="both"/>
              <w:cnfStyle w:val="000000100000" w:firstRow="0" w:lastRow="0" w:firstColumn="0" w:lastColumn="0" w:oddVBand="0" w:evenVBand="0" w:oddHBand="1" w:evenHBand="0" w:firstRowFirstColumn="0" w:firstRowLastColumn="0" w:lastRowFirstColumn="0" w:lastRowLastColumn="0"/>
              <w:rPr>
                <w:sz w:val="20"/>
                <w:szCs w:val="20"/>
              </w:rPr>
            </w:pPr>
            <w:r w:rsidRPr="008606D7">
              <w:rPr>
                <w:sz w:val="20"/>
                <w:szCs w:val="20"/>
              </w:rPr>
              <w:t xml:space="preserve">The University respects the rights and religious views of its </w:t>
            </w:r>
            <w:r w:rsidR="00177D62">
              <w:rPr>
                <w:sz w:val="20"/>
                <w:szCs w:val="20"/>
              </w:rPr>
              <w:t>doctoral candidate</w:t>
            </w:r>
            <w:r w:rsidRPr="008606D7">
              <w:rPr>
                <w:sz w:val="20"/>
                <w:szCs w:val="20"/>
              </w:rPr>
              <w:t xml:space="preserve">s and will make every attempt to schedule exams avoiding any holy days, but this is not always possible. However, there is already provision in place for </w:t>
            </w:r>
            <w:r w:rsidR="00177D62">
              <w:rPr>
                <w:sz w:val="20"/>
                <w:szCs w:val="20"/>
              </w:rPr>
              <w:t>doctoral candidate</w:t>
            </w:r>
            <w:r w:rsidRPr="008606D7">
              <w:rPr>
                <w:sz w:val="20"/>
                <w:szCs w:val="20"/>
              </w:rPr>
              <w:t>s to email the Academic Registry and their School with any individual circumstances prior to the publishe</w:t>
            </w:r>
            <w:r>
              <w:rPr>
                <w:sz w:val="20"/>
                <w:szCs w:val="20"/>
              </w:rPr>
              <w:t>d deadlines</w:t>
            </w:r>
            <w:r w:rsidRPr="008606D7">
              <w:rPr>
                <w:sz w:val="20"/>
                <w:szCs w:val="20"/>
              </w:rPr>
              <w:t>. Religious festivals do not therefore constitute extenuating circumstances.</w:t>
            </w:r>
          </w:p>
        </w:tc>
      </w:tr>
      <w:tr w:rsidR="000B7F29" w:rsidRPr="002A3373" w14:paraId="628625EA" w14:textId="77777777" w:rsidTr="00677E5E">
        <w:tc>
          <w:tcPr>
            <w:cnfStyle w:val="001000000000" w:firstRow="0" w:lastRow="0" w:firstColumn="1" w:lastColumn="0" w:oddVBand="0" w:evenVBand="0" w:oddHBand="0" w:evenHBand="0" w:firstRowFirstColumn="0" w:firstRowLastColumn="0" w:lastRowFirstColumn="0" w:lastRowLastColumn="0"/>
            <w:tcW w:w="3397" w:type="dxa"/>
          </w:tcPr>
          <w:p w14:paraId="515014E6" w14:textId="77777777" w:rsidR="000B7F29" w:rsidRDefault="000B7F29" w:rsidP="00C6688B">
            <w:pPr>
              <w:spacing w:before="60" w:afterLines="60" w:after="144"/>
              <w:jc w:val="both"/>
              <w:rPr>
                <w:b w:val="0"/>
                <w:sz w:val="20"/>
                <w:szCs w:val="20"/>
              </w:rPr>
            </w:pPr>
            <w:r>
              <w:rPr>
                <w:b w:val="0"/>
                <w:sz w:val="20"/>
                <w:szCs w:val="20"/>
              </w:rPr>
              <w:t>Personal disruptions which could have been anticipated (e.g. holidays)</w:t>
            </w:r>
          </w:p>
        </w:tc>
        <w:tc>
          <w:tcPr>
            <w:tcW w:w="5619" w:type="dxa"/>
          </w:tcPr>
          <w:p w14:paraId="083E8BCE" w14:textId="4D1B0ED6" w:rsidR="000B7F29" w:rsidRPr="008606D7" w:rsidRDefault="00177D62" w:rsidP="00C6688B">
            <w:pPr>
              <w:spacing w:before="60" w:afterLines="60" w:after="144"/>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Doctoral candidate</w:t>
            </w:r>
            <w:r w:rsidR="000B7F29" w:rsidRPr="008606D7">
              <w:rPr>
                <w:sz w:val="20"/>
                <w:szCs w:val="20"/>
              </w:rPr>
              <w:t xml:space="preserve">s are expected to plan around </w:t>
            </w:r>
            <w:r w:rsidR="000B7F29">
              <w:rPr>
                <w:sz w:val="20"/>
                <w:szCs w:val="20"/>
              </w:rPr>
              <w:t>monitoring deadline</w:t>
            </w:r>
            <w:r w:rsidR="000B7F29" w:rsidRPr="008606D7">
              <w:rPr>
                <w:sz w:val="20"/>
                <w:szCs w:val="20"/>
              </w:rPr>
              <w:t xml:space="preserve"> dates.</w:t>
            </w:r>
            <w:r w:rsidR="000B7F29">
              <w:rPr>
                <w:sz w:val="20"/>
                <w:szCs w:val="20"/>
              </w:rPr>
              <w:t xml:space="preserve"> </w:t>
            </w:r>
            <w:r>
              <w:rPr>
                <w:sz w:val="20"/>
                <w:szCs w:val="20"/>
              </w:rPr>
              <w:t>Doctoral candidate</w:t>
            </w:r>
            <w:r w:rsidR="000B7F29" w:rsidRPr="008606D7">
              <w:rPr>
                <w:sz w:val="20"/>
                <w:szCs w:val="20"/>
              </w:rPr>
              <w:t xml:space="preserve">s can view their personal </w:t>
            </w:r>
            <w:r w:rsidR="000B7F29">
              <w:rPr>
                <w:sz w:val="20"/>
                <w:szCs w:val="20"/>
              </w:rPr>
              <w:t>deadlines on the Doctoral School App.</w:t>
            </w:r>
          </w:p>
        </w:tc>
      </w:tr>
      <w:tr w:rsidR="000B7F29" w:rsidRPr="002A3373" w14:paraId="103C39ED" w14:textId="77777777" w:rsidTr="00677E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4F69782B" w14:textId="77777777" w:rsidR="000B7F29" w:rsidRDefault="000B7F29" w:rsidP="00C6688B">
            <w:pPr>
              <w:spacing w:before="60" w:afterLines="60" w:after="144"/>
              <w:jc w:val="both"/>
              <w:rPr>
                <w:b w:val="0"/>
                <w:sz w:val="20"/>
                <w:szCs w:val="20"/>
              </w:rPr>
            </w:pPr>
            <w:r>
              <w:rPr>
                <w:b w:val="0"/>
                <w:sz w:val="20"/>
                <w:szCs w:val="20"/>
              </w:rPr>
              <w:lastRenderedPageBreak/>
              <w:t>Accommodation disturbances (e.g. moving house, housemate disagreements)</w:t>
            </w:r>
          </w:p>
        </w:tc>
        <w:tc>
          <w:tcPr>
            <w:tcW w:w="5619" w:type="dxa"/>
          </w:tcPr>
          <w:p w14:paraId="1C33F49F" w14:textId="77777777" w:rsidR="000B7F29" w:rsidRPr="008606D7" w:rsidRDefault="000B7F29" w:rsidP="00C6688B">
            <w:pPr>
              <w:spacing w:before="60" w:afterLines="60" w:after="144"/>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Accommodation disturbances do not generally constitute extenuating circumstances.</w:t>
            </w:r>
          </w:p>
        </w:tc>
      </w:tr>
      <w:tr w:rsidR="000B7F29" w:rsidRPr="002A3373" w14:paraId="2ED6239C" w14:textId="77777777" w:rsidTr="00677E5E">
        <w:tc>
          <w:tcPr>
            <w:cnfStyle w:val="001000000000" w:firstRow="0" w:lastRow="0" w:firstColumn="1" w:lastColumn="0" w:oddVBand="0" w:evenVBand="0" w:oddHBand="0" w:evenHBand="0" w:firstRowFirstColumn="0" w:firstRowLastColumn="0" w:lastRowFirstColumn="0" w:lastRowLastColumn="0"/>
            <w:tcW w:w="3397" w:type="dxa"/>
          </w:tcPr>
          <w:p w14:paraId="7186FB7B" w14:textId="77777777" w:rsidR="000B7F29" w:rsidRDefault="000B7F29" w:rsidP="00C6688B">
            <w:pPr>
              <w:spacing w:before="60" w:afterLines="60" w:after="144"/>
              <w:jc w:val="both"/>
              <w:rPr>
                <w:b w:val="0"/>
                <w:sz w:val="20"/>
                <w:szCs w:val="20"/>
              </w:rPr>
            </w:pPr>
            <w:r>
              <w:rPr>
                <w:b w:val="0"/>
                <w:sz w:val="20"/>
                <w:szCs w:val="20"/>
              </w:rPr>
              <w:t>Transport issues</w:t>
            </w:r>
          </w:p>
        </w:tc>
        <w:tc>
          <w:tcPr>
            <w:tcW w:w="5619" w:type="dxa"/>
          </w:tcPr>
          <w:p w14:paraId="626A9B56" w14:textId="1B0FE11F" w:rsidR="000B7F29" w:rsidRPr="008606D7" w:rsidRDefault="00177D62" w:rsidP="00C6688B">
            <w:pPr>
              <w:spacing w:before="60" w:afterLines="60" w:after="144"/>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Doctoral candidate</w:t>
            </w:r>
            <w:r w:rsidR="000B7F29" w:rsidRPr="008606D7">
              <w:rPr>
                <w:sz w:val="20"/>
                <w:szCs w:val="20"/>
              </w:rPr>
              <w:t>s are expected to plan their travel, including contingency time for moderate delays, to ensure timely arrival at the assessment venue</w:t>
            </w:r>
            <w:r w:rsidR="000B7F29">
              <w:rPr>
                <w:sz w:val="20"/>
                <w:szCs w:val="20"/>
              </w:rPr>
              <w:t xml:space="preserve"> (including monitoring meetings, and viva examination)</w:t>
            </w:r>
            <w:r w:rsidR="000B7F29" w:rsidRPr="008606D7">
              <w:rPr>
                <w:sz w:val="20"/>
                <w:szCs w:val="20"/>
              </w:rPr>
              <w:t>. However, significant, unavoidable delays or cancellations may constitute extenuating circumstances.</w:t>
            </w:r>
          </w:p>
        </w:tc>
      </w:tr>
      <w:tr w:rsidR="000B7F29" w:rsidRPr="002A3373" w14:paraId="76B53FAD" w14:textId="77777777" w:rsidTr="00677E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6820EAB1" w14:textId="77777777" w:rsidR="000B7F29" w:rsidRDefault="000B7F29" w:rsidP="00C6688B">
            <w:pPr>
              <w:spacing w:before="60" w:afterLines="60" w:after="144"/>
              <w:jc w:val="both"/>
              <w:rPr>
                <w:b w:val="0"/>
                <w:sz w:val="20"/>
                <w:szCs w:val="20"/>
              </w:rPr>
            </w:pPr>
            <w:r>
              <w:rPr>
                <w:b w:val="0"/>
                <w:sz w:val="20"/>
                <w:szCs w:val="20"/>
              </w:rPr>
              <w:t>IT and / or computer failure / and / or failure to save work properly</w:t>
            </w:r>
          </w:p>
        </w:tc>
        <w:tc>
          <w:tcPr>
            <w:tcW w:w="5619" w:type="dxa"/>
          </w:tcPr>
          <w:p w14:paraId="51D86C08" w14:textId="5E81BE25" w:rsidR="000B7F29" w:rsidRPr="008606D7" w:rsidRDefault="00177D62" w:rsidP="00C6688B">
            <w:pPr>
              <w:spacing w:before="60" w:afterLines="60" w:after="144"/>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Doctoral candidate</w:t>
            </w:r>
            <w:r w:rsidR="000B7F29" w:rsidRPr="008606D7">
              <w:rPr>
                <w:sz w:val="20"/>
                <w:szCs w:val="20"/>
              </w:rPr>
              <w:t>s are responsible for saving and backing up all electronic work. Loss or corruption of files or failure to save work properly do not constitute extenuating circumstances.</w:t>
            </w:r>
          </w:p>
        </w:tc>
      </w:tr>
      <w:tr w:rsidR="000B7F29" w:rsidRPr="002A3373" w14:paraId="2065425B" w14:textId="77777777" w:rsidTr="00677E5E">
        <w:tc>
          <w:tcPr>
            <w:cnfStyle w:val="001000000000" w:firstRow="0" w:lastRow="0" w:firstColumn="1" w:lastColumn="0" w:oddVBand="0" w:evenVBand="0" w:oddHBand="0" w:evenHBand="0" w:firstRowFirstColumn="0" w:firstRowLastColumn="0" w:lastRowFirstColumn="0" w:lastRowLastColumn="0"/>
            <w:tcW w:w="3397" w:type="dxa"/>
          </w:tcPr>
          <w:p w14:paraId="2258C8B6" w14:textId="77777777" w:rsidR="000B7F29" w:rsidRPr="00103AF9" w:rsidRDefault="000B7F29" w:rsidP="00C6688B">
            <w:pPr>
              <w:spacing w:before="60" w:afterLines="60" w:after="144"/>
              <w:jc w:val="both"/>
              <w:rPr>
                <w:sz w:val="20"/>
                <w:szCs w:val="20"/>
              </w:rPr>
            </w:pPr>
            <w:r>
              <w:rPr>
                <w:b w:val="0"/>
                <w:sz w:val="20"/>
                <w:szCs w:val="20"/>
              </w:rPr>
              <w:t>Reluctance to disclose circumstances for any reason (e.g. describing oneself as a “private person”)</w:t>
            </w:r>
          </w:p>
        </w:tc>
        <w:tc>
          <w:tcPr>
            <w:tcW w:w="5619" w:type="dxa"/>
          </w:tcPr>
          <w:p w14:paraId="4318A125" w14:textId="77777777" w:rsidR="000B7F29" w:rsidRPr="00D747ED" w:rsidRDefault="000B7F29" w:rsidP="00C6688B">
            <w:pPr>
              <w:spacing w:before="60" w:afterLines="60" w:after="144"/>
              <w:jc w:val="both"/>
              <w:cnfStyle w:val="000000000000" w:firstRow="0" w:lastRow="0" w:firstColumn="0" w:lastColumn="0" w:oddVBand="0" w:evenVBand="0" w:oddHBand="0" w:evenHBand="0" w:firstRowFirstColumn="0" w:firstRowLastColumn="0" w:lastRowFirstColumn="0" w:lastRowLastColumn="0"/>
              <w:rPr>
                <w:b/>
                <w:sz w:val="20"/>
                <w:szCs w:val="20"/>
              </w:rPr>
            </w:pPr>
            <w:r w:rsidRPr="00D747ED">
              <w:rPr>
                <w:sz w:val="20"/>
                <w:szCs w:val="20"/>
              </w:rPr>
              <w:t>The University can only consider circumstances if they are disclosed in accordance with this guidance.</w:t>
            </w:r>
          </w:p>
          <w:p w14:paraId="22EAD6AB" w14:textId="187211C8" w:rsidR="000B7F29" w:rsidRPr="0060290D" w:rsidRDefault="000B7F29" w:rsidP="00C6688B">
            <w:pPr>
              <w:spacing w:before="60" w:afterLines="60" w:after="144"/>
              <w:jc w:val="both"/>
              <w:cnfStyle w:val="000000000000" w:firstRow="0" w:lastRow="0" w:firstColumn="0" w:lastColumn="0" w:oddVBand="0" w:evenVBand="0" w:oddHBand="0" w:evenHBand="0" w:firstRowFirstColumn="0" w:firstRowLastColumn="0" w:lastRowFirstColumn="0" w:lastRowLastColumn="0"/>
              <w:rPr>
                <w:bCs/>
                <w:sz w:val="20"/>
                <w:szCs w:val="20"/>
              </w:rPr>
            </w:pPr>
            <w:r w:rsidRPr="00D747ED">
              <w:rPr>
                <w:sz w:val="20"/>
                <w:szCs w:val="20"/>
              </w:rPr>
              <w:t xml:space="preserve">The University recognises there may be instances in which </w:t>
            </w:r>
            <w:r w:rsidR="00177D62">
              <w:rPr>
                <w:sz w:val="20"/>
                <w:szCs w:val="20"/>
              </w:rPr>
              <w:t>doctoral candidate</w:t>
            </w:r>
            <w:r w:rsidRPr="00D747ED">
              <w:rPr>
                <w:sz w:val="20"/>
                <w:szCs w:val="20"/>
              </w:rPr>
              <w:t xml:space="preserve">s are unwilling to disclose their circumstances by email due to their highly sensitive nature. In such cases, it is important that the </w:t>
            </w:r>
            <w:r w:rsidR="00177D62">
              <w:rPr>
                <w:sz w:val="20"/>
                <w:szCs w:val="20"/>
              </w:rPr>
              <w:t>doctoral candidate</w:t>
            </w:r>
            <w:r w:rsidRPr="00D747ED">
              <w:rPr>
                <w:sz w:val="20"/>
                <w:szCs w:val="20"/>
              </w:rPr>
              <w:t xml:space="preserve"> discloses these circumstances to the Postgraduate Tutor or Professional Doctorate Course Leader and that a confidential written record of any discussion is retained on a password protected electronic file for reference should it be required in a Request for Reconsideration or Academic Appeal investigation. The password for the protected record will need to be shared with the relevant Postgraduate Research tutor (PGRT) Professional </w:t>
            </w:r>
            <w:r w:rsidRPr="0060290D">
              <w:rPr>
                <w:sz w:val="20"/>
                <w:szCs w:val="20"/>
              </w:rPr>
              <w:t>Doctorate Course Leader and may be shared with the independent Postgraduate Research tutor (PGRT) and Doctoral School Administrator if necessary.</w:t>
            </w:r>
          </w:p>
          <w:p w14:paraId="263A29E0" w14:textId="682DC864" w:rsidR="000B7F29" w:rsidRPr="00103AF9" w:rsidRDefault="000B7F29" w:rsidP="00C6688B">
            <w:pPr>
              <w:spacing w:before="60" w:afterLines="60" w:after="144"/>
              <w:jc w:val="both"/>
              <w:cnfStyle w:val="000000000000" w:firstRow="0" w:lastRow="0" w:firstColumn="0" w:lastColumn="0" w:oddVBand="0" w:evenVBand="0" w:oddHBand="0" w:evenHBand="0" w:firstRowFirstColumn="0" w:firstRowLastColumn="0" w:lastRowFirstColumn="0" w:lastRowLastColumn="0"/>
              <w:rPr>
                <w:b/>
                <w:sz w:val="20"/>
                <w:szCs w:val="20"/>
              </w:rPr>
            </w:pPr>
            <w:r w:rsidRPr="0060290D">
              <w:rPr>
                <w:bCs/>
                <w:sz w:val="20"/>
                <w:szCs w:val="20"/>
              </w:rPr>
              <w:t>W</w:t>
            </w:r>
            <w:r w:rsidRPr="0060290D">
              <w:rPr>
                <w:sz w:val="20"/>
                <w:szCs w:val="20"/>
              </w:rPr>
              <w:t xml:space="preserve">here </w:t>
            </w:r>
            <w:r w:rsidR="00177D62">
              <w:rPr>
                <w:sz w:val="20"/>
                <w:szCs w:val="20"/>
              </w:rPr>
              <w:t>doctoral candidate</w:t>
            </w:r>
            <w:r w:rsidRPr="0060290D">
              <w:rPr>
                <w:sz w:val="20"/>
                <w:szCs w:val="20"/>
              </w:rPr>
              <w:t>s fail to notify the University of circumstances which may impede their academic performance, they must be aware that this non-disclosure may affect any future application for Request for Reconsideration or Academic Appeal if the University deems that the late disclosure and the evidence provided could have previously been made available to the Postgraduate Tutor, NTU Doctoral School or supervisory team.</w:t>
            </w:r>
          </w:p>
        </w:tc>
      </w:tr>
      <w:tr w:rsidR="000B7F29" w:rsidRPr="002A3373" w14:paraId="6E01CF29" w14:textId="77777777" w:rsidTr="00677E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67AF5793" w14:textId="77777777" w:rsidR="000B7F29" w:rsidRDefault="000B7F29" w:rsidP="00C6688B">
            <w:pPr>
              <w:spacing w:before="60" w:afterLines="60" w:after="144"/>
              <w:jc w:val="both"/>
              <w:rPr>
                <w:b w:val="0"/>
                <w:sz w:val="20"/>
                <w:szCs w:val="20"/>
              </w:rPr>
            </w:pPr>
            <w:r>
              <w:rPr>
                <w:b w:val="0"/>
                <w:sz w:val="20"/>
                <w:szCs w:val="20"/>
              </w:rPr>
              <w:t>Criminal conviction</w:t>
            </w:r>
          </w:p>
        </w:tc>
        <w:tc>
          <w:tcPr>
            <w:tcW w:w="5619" w:type="dxa"/>
          </w:tcPr>
          <w:p w14:paraId="4CBF9D49" w14:textId="67A7BC9E" w:rsidR="000B7F29" w:rsidRPr="00677E5E" w:rsidRDefault="000B7F29" w:rsidP="00C6688B">
            <w:pPr>
              <w:spacing w:before="60" w:afterLines="60" w:after="144"/>
              <w:jc w:val="both"/>
              <w:cnfStyle w:val="000000100000" w:firstRow="0" w:lastRow="0" w:firstColumn="0" w:lastColumn="0" w:oddVBand="0" w:evenVBand="0" w:oddHBand="1" w:evenHBand="0" w:firstRowFirstColumn="0" w:firstRowLastColumn="0" w:lastRowFirstColumn="0" w:lastRowLastColumn="0"/>
              <w:rPr>
                <w:color w:val="FF0000"/>
                <w:sz w:val="20"/>
                <w:szCs w:val="20"/>
              </w:rPr>
            </w:pPr>
            <w:r w:rsidRPr="00170EDB">
              <w:rPr>
                <w:sz w:val="20"/>
                <w:szCs w:val="20"/>
              </w:rPr>
              <w:t>Investigation of a criminal offence or subsequent sentence does not constitute extenuating circumstances</w:t>
            </w:r>
            <w:r>
              <w:rPr>
                <w:sz w:val="20"/>
                <w:szCs w:val="20"/>
              </w:rPr>
              <w:t>.</w:t>
            </w:r>
            <w:r w:rsidRPr="00170EDB">
              <w:rPr>
                <w:sz w:val="20"/>
                <w:szCs w:val="20"/>
              </w:rPr>
              <w:t xml:space="preserve"> Court proceedings dates are often known well in advance, and it is expected that </w:t>
            </w:r>
            <w:r w:rsidR="00177D62">
              <w:rPr>
                <w:sz w:val="20"/>
                <w:szCs w:val="20"/>
              </w:rPr>
              <w:t>doctoral candidate</w:t>
            </w:r>
            <w:r w:rsidRPr="00170EDB">
              <w:rPr>
                <w:sz w:val="20"/>
                <w:szCs w:val="20"/>
              </w:rPr>
              <w:t>s involved in such proceedings plan their studies around relevant dates</w:t>
            </w:r>
            <w:r>
              <w:rPr>
                <w:sz w:val="20"/>
                <w:szCs w:val="20"/>
              </w:rPr>
              <w:t>.</w:t>
            </w:r>
            <w:r w:rsidRPr="00170EDB">
              <w:rPr>
                <w:sz w:val="20"/>
                <w:szCs w:val="20"/>
              </w:rPr>
              <w:t>,</w:t>
            </w:r>
          </w:p>
        </w:tc>
      </w:tr>
    </w:tbl>
    <w:p w14:paraId="56754956" w14:textId="77777777" w:rsidR="00D91E72" w:rsidRDefault="00D91E72">
      <w:pPr>
        <w:rPr>
          <w:rFonts w:ascii="Verdana" w:hAnsi="Verdana"/>
          <w:b/>
        </w:rPr>
      </w:pPr>
    </w:p>
    <w:p w14:paraId="6C8B4261" w14:textId="77777777" w:rsidR="00D91E72" w:rsidRDefault="00D91E72">
      <w:pPr>
        <w:rPr>
          <w:rFonts w:ascii="Verdana" w:hAnsi="Verdana"/>
          <w:b/>
        </w:rPr>
      </w:pPr>
      <w:r>
        <w:rPr>
          <w:rFonts w:ascii="Verdana" w:hAnsi="Verdana"/>
          <w:b/>
        </w:rPr>
        <w:br w:type="page"/>
      </w:r>
    </w:p>
    <w:p w14:paraId="357E70C9" w14:textId="77777777" w:rsidR="00D91E72" w:rsidRDefault="00D91E72">
      <w:pPr>
        <w:rPr>
          <w:rFonts w:ascii="Verdana" w:hAnsi="Verdana"/>
          <w:b/>
        </w:rPr>
      </w:pPr>
    </w:p>
    <w:p w14:paraId="4EB99813" w14:textId="0E67827B" w:rsidR="00B3226E" w:rsidRDefault="00AE2005" w:rsidP="00390C74">
      <w:pPr>
        <w:jc w:val="both"/>
        <w:rPr>
          <w:rFonts w:ascii="Verdana" w:hAnsi="Verdana"/>
          <w:b/>
        </w:rPr>
      </w:pPr>
      <w:r>
        <w:rPr>
          <w:rFonts w:ascii="Verdana" w:hAnsi="Verdana"/>
          <w:b/>
        </w:rPr>
        <w:t xml:space="preserve">NOTE 2: </w:t>
      </w:r>
      <w:r w:rsidR="003F73AA">
        <w:rPr>
          <w:rFonts w:ascii="Verdana" w:hAnsi="Verdana"/>
          <w:b/>
        </w:rPr>
        <w:t>Relevant excerpts from the NTU Quality Handbook</w:t>
      </w:r>
      <w:r w:rsidR="006348D5">
        <w:rPr>
          <w:rFonts w:ascii="Verdana" w:hAnsi="Verdana"/>
          <w:b/>
        </w:rPr>
        <w:t xml:space="preserve"> 20</w:t>
      </w:r>
      <w:r w:rsidR="00A90A1B">
        <w:rPr>
          <w:rFonts w:ascii="Verdana" w:hAnsi="Verdana"/>
          <w:b/>
        </w:rPr>
        <w:t>20</w:t>
      </w:r>
      <w:r w:rsidR="006348D5">
        <w:rPr>
          <w:rFonts w:ascii="Verdana" w:hAnsi="Verdana"/>
          <w:b/>
        </w:rPr>
        <w:t>/</w:t>
      </w:r>
      <w:r w:rsidR="00A90A1B">
        <w:rPr>
          <w:rFonts w:ascii="Verdana" w:hAnsi="Verdana"/>
          <w:b/>
        </w:rPr>
        <w:t>21</w:t>
      </w:r>
    </w:p>
    <w:p w14:paraId="410BEE90" w14:textId="77777777" w:rsidR="00AE2005" w:rsidRDefault="00AE2005" w:rsidP="00390C74">
      <w:pPr>
        <w:jc w:val="both"/>
        <w:rPr>
          <w:rFonts w:ascii="Verdana" w:hAnsi="Verdana"/>
          <w:b/>
        </w:rPr>
      </w:pPr>
    </w:p>
    <w:p w14:paraId="01CBE61B" w14:textId="3A5D7D89" w:rsidR="00AE2005" w:rsidRPr="0022608A" w:rsidRDefault="00E96B32" w:rsidP="00390C74">
      <w:pPr>
        <w:jc w:val="both"/>
        <w:rPr>
          <w:rFonts w:ascii="Verdana" w:hAnsi="Verdana"/>
          <w:b/>
        </w:rPr>
      </w:pPr>
      <w:r>
        <w:rPr>
          <w:rFonts w:ascii="Verdana" w:hAnsi="Verdana"/>
          <w:b/>
        </w:rPr>
        <w:t xml:space="preserve">Research Degree regulations </w:t>
      </w:r>
      <w:r w:rsidR="00390C74" w:rsidRPr="0022608A">
        <w:rPr>
          <w:rFonts w:ascii="Verdana" w:hAnsi="Verdana"/>
          <w:b/>
        </w:rPr>
        <w:t xml:space="preserve">Section </w:t>
      </w:r>
      <w:r w:rsidR="00A90A1B" w:rsidRPr="0022608A">
        <w:rPr>
          <w:rFonts w:ascii="Verdana" w:hAnsi="Verdana"/>
          <w:b/>
        </w:rPr>
        <w:t>11</w:t>
      </w:r>
      <w:r w:rsidR="00390C74" w:rsidRPr="0022608A">
        <w:rPr>
          <w:rFonts w:ascii="Verdana" w:hAnsi="Verdana"/>
          <w:b/>
        </w:rPr>
        <w:t xml:space="preserve"> </w:t>
      </w:r>
      <w:r w:rsidR="00177D62" w:rsidRPr="0022608A">
        <w:rPr>
          <w:rFonts w:ascii="Verdana" w:hAnsi="Verdana"/>
          <w:b/>
        </w:rPr>
        <w:t>Paragraph</w:t>
      </w:r>
      <w:r w:rsidR="003313B8">
        <w:rPr>
          <w:rFonts w:ascii="Verdana" w:hAnsi="Verdana"/>
          <w:b/>
        </w:rPr>
        <w:t>s 9, 10 and 11</w:t>
      </w:r>
      <w:r w:rsidR="00177D62" w:rsidRPr="0022608A">
        <w:rPr>
          <w:rFonts w:ascii="Verdana" w:hAnsi="Verdana"/>
          <w:b/>
        </w:rPr>
        <w:t xml:space="preserve"> </w:t>
      </w:r>
    </w:p>
    <w:p w14:paraId="19ECA187" w14:textId="1BD15DC9" w:rsidR="0022608A" w:rsidRPr="0022608A" w:rsidRDefault="003313B8" w:rsidP="0022608A">
      <w:pPr>
        <w:keepNext/>
        <w:spacing w:before="240" w:after="240"/>
        <w:ind w:left="567" w:hanging="567"/>
        <w:outlineLvl w:val="0"/>
        <w:rPr>
          <w:rFonts w:ascii="Verdana" w:eastAsia="Verdana" w:hAnsi="Verdana" w:cs="Tahoma"/>
          <w:color w:val="403152"/>
          <w:sz w:val="28"/>
          <w:szCs w:val="28"/>
          <w:lang w:eastAsia="en-GB"/>
        </w:rPr>
      </w:pPr>
      <w:bookmarkStart w:id="1" w:name="_Toc49851944"/>
      <w:r>
        <w:rPr>
          <w:rFonts w:ascii="Verdana" w:eastAsia="Verdana" w:hAnsi="Verdana" w:cs="Tahoma"/>
          <w:color w:val="403152"/>
          <w:sz w:val="28"/>
          <w:szCs w:val="28"/>
          <w:lang w:eastAsia="en-GB"/>
        </w:rPr>
        <w:t xml:space="preserve">9. </w:t>
      </w:r>
      <w:r w:rsidR="0022608A" w:rsidRPr="0022608A">
        <w:rPr>
          <w:rFonts w:ascii="Verdana" w:eastAsia="Verdana" w:hAnsi="Verdana" w:cs="Tahoma"/>
          <w:color w:val="403152"/>
          <w:sz w:val="28"/>
          <w:szCs w:val="28"/>
          <w:lang w:eastAsia="en-GB"/>
        </w:rPr>
        <w:t>Extensions to the registration period</w:t>
      </w:r>
      <w:bookmarkEnd w:id="1"/>
    </w:p>
    <w:p w14:paraId="25FD8A77" w14:textId="47304F05" w:rsidR="0022608A" w:rsidRPr="0022608A" w:rsidRDefault="003313B8" w:rsidP="0022608A">
      <w:pPr>
        <w:numPr>
          <w:ilvl w:val="1"/>
          <w:numId w:val="0"/>
        </w:numPr>
        <w:spacing w:after="120"/>
        <w:ind w:left="567" w:hanging="567"/>
        <w:rPr>
          <w:rFonts w:ascii="Verdana" w:eastAsia="Verdana" w:hAnsi="Verdana" w:cs="Tahoma"/>
          <w:sz w:val="20"/>
          <w:lang w:eastAsia="en-GB"/>
        </w:rPr>
      </w:pPr>
      <w:r>
        <w:rPr>
          <w:rFonts w:ascii="Verdana" w:eastAsia="Verdana" w:hAnsi="Verdana" w:cs="Tahoma"/>
          <w:sz w:val="20"/>
          <w:lang w:eastAsia="en-GB"/>
        </w:rPr>
        <w:t xml:space="preserve">9.1 </w:t>
      </w:r>
      <w:r>
        <w:rPr>
          <w:rFonts w:ascii="Verdana" w:eastAsia="Verdana" w:hAnsi="Verdana" w:cs="Tahoma"/>
          <w:sz w:val="20"/>
          <w:lang w:eastAsia="en-GB"/>
        </w:rPr>
        <w:tab/>
      </w:r>
      <w:r w:rsidR="0022608A" w:rsidRPr="0022608A">
        <w:rPr>
          <w:rFonts w:ascii="Verdana" w:eastAsia="Verdana" w:hAnsi="Verdana" w:cs="Tahoma"/>
          <w:sz w:val="20"/>
          <w:lang w:eastAsia="en-GB"/>
        </w:rPr>
        <w:t xml:space="preserve">The </w:t>
      </w:r>
      <w:r w:rsidR="0022608A" w:rsidRPr="0022608A">
        <w:rPr>
          <w:rFonts w:ascii="Verdana" w:eastAsia="Verdana" w:hAnsi="Verdana" w:cs="Tahoma"/>
          <w:sz w:val="20"/>
          <w:lang w:eastAsia="en-US"/>
        </w:rPr>
        <w:t>NTU Doctoral School may exceptionally extend a candidate’s period of registration beyond the permitted maximum, because of circumstances beyond a candidate’s control. This extension will not normally exceed one year.</w:t>
      </w:r>
    </w:p>
    <w:p w14:paraId="0AB5C995" w14:textId="09A9FC9A" w:rsidR="0022608A" w:rsidRPr="0022608A" w:rsidRDefault="003313B8" w:rsidP="0022608A">
      <w:pPr>
        <w:numPr>
          <w:ilvl w:val="1"/>
          <w:numId w:val="0"/>
        </w:numPr>
        <w:tabs>
          <w:tab w:val="left" w:pos="851"/>
        </w:tabs>
        <w:spacing w:after="120"/>
        <w:ind w:left="567" w:hanging="567"/>
        <w:jc w:val="both"/>
        <w:rPr>
          <w:rFonts w:ascii="Verdana" w:eastAsia="Verdana" w:hAnsi="Verdana" w:cs="Tahoma"/>
          <w:sz w:val="20"/>
          <w:lang w:eastAsia="en-US"/>
        </w:rPr>
      </w:pPr>
      <w:r>
        <w:rPr>
          <w:rFonts w:ascii="Verdana" w:eastAsia="Verdana" w:hAnsi="Verdana" w:cs="Tahoma"/>
          <w:sz w:val="20"/>
          <w:lang w:eastAsia="en-US"/>
        </w:rPr>
        <w:t xml:space="preserve">9.2 </w:t>
      </w:r>
      <w:r>
        <w:rPr>
          <w:rFonts w:ascii="Verdana" w:eastAsia="Verdana" w:hAnsi="Verdana" w:cs="Tahoma"/>
          <w:sz w:val="20"/>
          <w:lang w:eastAsia="en-US"/>
        </w:rPr>
        <w:tab/>
      </w:r>
      <w:r w:rsidR="0022608A" w:rsidRPr="0022608A">
        <w:rPr>
          <w:rFonts w:ascii="Verdana" w:eastAsia="Verdana" w:hAnsi="Verdana" w:cs="Tahoma"/>
          <w:sz w:val="20"/>
          <w:lang w:eastAsia="en-US"/>
        </w:rPr>
        <w:t>Appropriate evidence is required to support requests for extension.</w:t>
      </w:r>
    </w:p>
    <w:p w14:paraId="7B02FE24" w14:textId="594C58F7" w:rsidR="0022608A" w:rsidRPr="0022608A" w:rsidRDefault="003313B8" w:rsidP="0022608A">
      <w:pPr>
        <w:numPr>
          <w:ilvl w:val="1"/>
          <w:numId w:val="0"/>
        </w:numPr>
        <w:spacing w:after="120"/>
        <w:ind w:left="567" w:hanging="567"/>
        <w:rPr>
          <w:rFonts w:ascii="Verdana" w:eastAsia="Verdana" w:hAnsi="Verdana" w:cs="Tahoma"/>
          <w:sz w:val="20"/>
          <w:lang w:eastAsia="en-GB"/>
        </w:rPr>
      </w:pPr>
      <w:r>
        <w:rPr>
          <w:rFonts w:ascii="Verdana" w:eastAsia="Verdana" w:hAnsi="Verdana" w:cs="Tahoma"/>
          <w:sz w:val="20"/>
          <w:lang w:eastAsia="en-GB"/>
        </w:rPr>
        <w:t xml:space="preserve">9.3 </w:t>
      </w:r>
      <w:r>
        <w:rPr>
          <w:rFonts w:ascii="Verdana" w:eastAsia="Verdana" w:hAnsi="Verdana" w:cs="Tahoma"/>
          <w:sz w:val="20"/>
          <w:lang w:eastAsia="en-GB"/>
        </w:rPr>
        <w:tab/>
      </w:r>
      <w:r w:rsidR="0022608A" w:rsidRPr="0022608A">
        <w:rPr>
          <w:rFonts w:ascii="Verdana" w:eastAsia="Verdana" w:hAnsi="Verdana" w:cs="Tahoma"/>
          <w:sz w:val="20"/>
          <w:lang w:eastAsia="en-GB"/>
        </w:rPr>
        <w:t>For short term illness, candidates can apply for an extension using the PGR Notification of Extenuating Circumstances guidance.</w:t>
      </w:r>
    </w:p>
    <w:p w14:paraId="3CDCA0F1" w14:textId="34747AAB" w:rsidR="0022608A" w:rsidRPr="0022608A" w:rsidRDefault="003313B8" w:rsidP="0022608A">
      <w:pPr>
        <w:keepNext/>
        <w:spacing w:before="240" w:after="240"/>
        <w:ind w:left="567" w:hanging="567"/>
        <w:outlineLvl w:val="0"/>
        <w:rPr>
          <w:rFonts w:ascii="Verdana" w:eastAsia="Verdana" w:hAnsi="Verdana" w:cs="Tahoma"/>
          <w:color w:val="403152"/>
          <w:sz w:val="28"/>
          <w:szCs w:val="28"/>
          <w:lang w:eastAsia="en-GB"/>
        </w:rPr>
      </w:pPr>
      <w:bookmarkStart w:id="2" w:name="_Toc49851945"/>
      <w:r>
        <w:rPr>
          <w:rFonts w:ascii="Verdana" w:eastAsia="Verdana" w:hAnsi="Verdana" w:cs="Tahoma"/>
          <w:color w:val="403152"/>
          <w:sz w:val="28"/>
          <w:szCs w:val="28"/>
          <w:lang w:eastAsia="en-GB"/>
        </w:rPr>
        <w:t xml:space="preserve">10. </w:t>
      </w:r>
      <w:r w:rsidR="0022608A" w:rsidRPr="0022608A">
        <w:rPr>
          <w:rFonts w:ascii="Verdana" w:eastAsia="Verdana" w:hAnsi="Verdana" w:cs="Tahoma"/>
          <w:color w:val="403152"/>
          <w:sz w:val="28"/>
          <w:szCs w:val="28"/>
          <w:lang w:eastAsia="en-GB"/>
        </w:rPr>
        <w:t>Suspension of studies</w:t>
      </w:r>
      <w:bookmarkEnd w:id="2"/>
    </w:p>
    <w:p w14:paraId="77170CBF" w14:textId="01E5BE47" w:rsidR="0022608A" w:rsidRPr="0022608A" w:rsidRDefault="003313B8" w:rsidP="0022608A">
      <w:pPr>
        <w:numPr>
          <w:ilvl w:val="1"/>
          <w:numId w:val="0"/>
        </w:numPr>
        <w:spacing w:after="120"/>
        <w:ind w:left="567" w:hanging="567"/>
        <w:rPr>
          <w:rFonts w:ascii="Verdana" w:eastAsia="Verdana" w:hAnsi="Verdana" w:cs="Tahoma"/>
          <w:sz w:val="20"/>
          <w:lang w:eastAsia="en-GB"/>
        </w:rPr>
      </w:pPr>
      <w:r>
        <w:rPr>
          <w:rFonts w:ascii="Verdana" w:eastAsia="Verdana" w:hAnsi="Verdana" w:cs="Tahoma"/>
          <w:sz w:val="20"/>
          <w:lang w:eastAsia="en-GB"/>
        </w:rPr>
        <w:t xml:space="preserve">10.1 </w:t>
      </w:r>
      <w:r w:rsidR="0022608A" w:rsidRPr="0022608A">
        <w:rPr>
          <w:rFonts w:ascii="Verdana" w:eastAsia="Verdana" w:hAnsi="Verdana" w:cs="Tahoma"/>
          <w:sz w:val="20"/>
          <w:lang w:eastAsia="en-GB"/>
        </w:rPr>
        <w:t>Where the candidate is prevented from making progress on the course, the registration may normally be suspended by the NTU Doctoral School for a period of not less than a month and not more than a year at a time.</w:t>
      </w:r>
    </w:p>
    <w:p w14:paraId="4A50FB5D" w14:textId="59D0FDA1" w:rsidR="0022608A" w:rsidRPr="0022608A" w:rsidRDefault="003313B8" w:rsidP="0022608A">
      <w:pPr>
        <w:numPr>
          <w:ilvl w:val="1"/>
          <w:numId w:val="0"/>
        </w:numPr>
        <w:spacing w:after="120"/>
        <w:ind w:left="567" w:hanging="567"/>
        <w:rPr>
          <w:rFonts w:ascii="Verdana" w:eastAsia="Verdana" w:hAnsi="Verdana" w:cs="Tahoma"/>
          <w:sz w:val="20"/>
          <w:lang w:eastAsia="en-GB"/>
        </w:rPr>
      </w:pPr>
      <w:r>
        <w:rPr>
          <w:rFonts w:ascii="Verdana" w:eastAsia="Verdana" w:hAnsi="Verdana" w:cs="Tahoma"/>
          <w:sz w:val="20"/>
          <w:lang w:eastAsia="en-GB"/>
        </w:rPr>
        <w:t xml:space="preserve">10.2 </w:t>
      </w:r>
      <w:r w:rsidR="0022608A" w:rsidRPr="0022608A">
        <w:rPr>
          <w:rFonts w:ascii="Verdana" w:eastAsia="Verdana" w:hAnsi="Verdana" w:cs="Tahoma"/>
          <w:sz w:val="20"/>
          <w:lang w:eastAsia="en-GB"/>
        </w:rPr>
        <w:t>The total number of suspensions a candidate is permitted should normally total no more than one third of the maximum registration period.</w:t>
      </w:r>
    </w:p>
    <w:p w14:paraId="1FC801EB" w14:textId="0478719F" w:rsidR="0022608A" w:rsidRPr="0022608A" w:rsidRDefault="003313B8" w:rsidP="0022608A">
      <w:pPr>
        <w:keepNext/>
        <w:spacing w:before="240" w:after="240"/>
        <w:ind w:left="567" w:hanging="567"/>
        <w:outlineLvl w:val="0"/>
        <w:rPr>
          <w:rFonts w:ascii="Verdana" w:eastAsia="Verdana" w:hAnsi="Verdana" w:cs="Tahoma"/>
          <w:color w:val="403152"/>
          <w:sz w:val="28"/>
          <w:szCs w:val="28"/>
          <w:lang w:eastAsia="en-GB"/>
        </w:rPr>
      </w:pPr>
      <w:bookmarkStart w:id="3" w:name="_Toc49851946"/>
      <w:r>
        <w:rPr>
          <w:rFonts w:ascii="Verdana" w:eastAsia="Verdana" w:hAnsi="Verdana" w:cs="Tahoma"/>
          <w:color w:val="403152"/>
          <w:sz w:val="28"/>
          <w:szCs w:val="28"/>
          <w:lang w:eastAsia="en-GB"/>
        </w:rPr>
        <w:t xml:space="preserve">11. </w:t>
      </w:r>
      <w:r w:rsidR="0022608A" w:rsidRPr="0022608A">
        <w:rPr>
          <w:rFonts w:ascii="Verdana" w:eastAsia="Verdana" w:hAnsi="Verdana" w:cs="Tahoma"/>
          <w:color w:val="403152"/>
          <w:sz w:val="28"/>
          <w:szCs w:val="28"/>
          <w:lang w:eastAsia="en-GB"/>
        </w:rPr>
        <w:t>Withdrawal</w:t>
      </w:r>
      <w:bookmarkEnd w:id="3"/>
    </w:p>
    <w:p w14:paraId="56FE53C2" w14:textId="02571FD2" w:rsidR="0022608A" w:rsidRPr="0022608A" w:rsidRDefault="003313B8" w:rsidP="0022608A">
      <w:pPr>
        <w:numPr>
          <w:ilvl w:val="1"/>
          <w:numId w:val="0"/>
        </w:numPr>
        <w:spacing w:after="120"/>
        <w:ind w:left="567" w:hanging="567"/>
        <w:rPr>
          <w:rFonts w:ascii="Verdana" w:eastAsia="Verdana" w:hAnsi="Verdana" w:cs="Tahoma"/>
          <w:sz w:val="20"/>
          <w:lang w:eastAsia="en-GB"/>
        </w:rPr>
      </w:pPr>
      <w:r>
        <w:rPr>
          <w:rFonts w:ascii="Verdana" w:eastAsia="Verdana" w:hAnsi="Verdana" w:cs="Tahoma"/>
          <w:sz w:val="20"/>
          <w:lang w:eastAsia="en-GB"/>
        </w:rPr>
        <w:t xml:space="preserve">11.1 </w:t>
      </w:r>
      <w:r w:rsidR="0022608A" w:rsidRPr="0022608A">
        <w:rPr>
          <w:rFonts w:ascii="Verdana" w:eastAsia="Verdana" w:hAnsi="Verdana" w:cs="Tahoma"/>
          <w:sz w:val="20"/>
          <w:lang w:eastAsia="en-GB"/>
        </w:rPr>
        <w:t xml:space="preserve">Where </w:t>
      </w:r>
      <w:r w:rsidR="0022608A" w:rsidRPr="0022608A">
        <w:rPr>
          <w:rFonts w:ascii="Verdana" w:eastAsia="Verdana" w:hAnsi="Verdana" w:cs="Tahoma"/>
          <w:sz w:val="20"/>
          <w:lang w:eastAsia="en-US"/>
        </w:rPr>
        <w:t>a candidate has discontinued the course, the withdrawal of registration must be notified to the NTU Doctoral School.</w:t>
      </w:r>
    </w:p>
    <w:p w14:paraId="585CDEC1" w14:textId="0CE074C7" w:rsidR="0048610C" w:rsidRPr="009F77BA" w:rsidRDefault="0048610C" w:rsidP="0022608A">
      <w:pPr>
        <w:jc w:val="both"/>
        <w:rPr>
          <w:rFonts w:ascii="Verdana" w:hAnsi="Verdana"/>
        </w:rPr>
      </w:pPr>
    </w:p>
    <w:sectPr w:rsidR="0048610C" w:rsidRPr="009F77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4284D"/>
    <w:multiLevelType w:val="hybridMultilevel"/>
    <w:tmpl w:val="485C598C"/>
    <w:lvl w:ilvl="0" w:tplc="5E30D5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816E87"/>
    <w:multiLevelType w:val="multilevel"/>
    <w:tmpl w:val="40020F3E"/>
    <w:lvl w:ilvl="0">
      <w:start w:val="1"/>
      <w:numFmt w:val="decimal"/>
      <w:pStyle w:val="Contentstext"/>
      <w:lvlText w:val="%1."/>
      <w:lvlJc w:val="left"/>
      <w:pPr>
        <w:ind w:left="340" w:hanging="340"/>
      </w:pPr>
      <w:rPr>
        <w:rFonts w:ascii="Verdana" w:hAnsi="Verdana" w:hint="default"/>
        <w:b w:val="0"/>
        <w:bCs w:val="0"/>
        <w:i w:val="0"/>
        <w:iCs w:val="0"/>
        <w:caps w:val="0"/>
        <w:strike w:val="0"/>
        <w:dstrike w:val="0"/>
        <w:vanish w:val="0"/>
        <w:color w:val="806000" w:themeColor="accent4" w:themeShade="8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Reqstext"/>
      <w:lvlText w:val="%1.%2"/>
      <w:lvlJc w:val="left"/>
      <w:pPr>
        <w:ind w:left="567" w:hanging="567"/>
      </w:pPr>
      <w:rPr>
        <w:rFonts w:ascii="Verdana" w:hAnsi="Verdana" w:hint="default"/>
        <w:sz w:val="20"/>
      </w:rPr>
    </w:lvl>
    <w:lvl w:ilvl="2">
      <w:start w:val="1"/>
      <w:numFmt w:val="lowerLetter"/>
      <w:pStyle w:val="bulletedrequirements"/>
      <w:lvlText w:val="%3."/>
      <w:lvlJc w:val="left"/>
      <w:pPr>
        <w:ind w:left="851" w:hanging="171"/>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2" w15:restartNumberingAfterBreak="0">
    <w:nsid w:val="36301164"/>
    <w:multiLevelType w:val="hybridMultilevel"/>
    <w:tmpl w:val="D4404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0037E8"/>
    <w:multiLevelType w:val="hybridMultilevel"/>
    <w:tmpl w:val="0BDEC29A"/>
    <w:lvl w:ilvl="0" w:tplc="5E30D5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4E6534"/>
    <w:multiLevelType w:val="hybridMultilevel"/>
    <w:tmpl w:val="3D9CF76E"/>
    <w:lvl w:ilvl="0" w:tplc="5E30D5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620"/>
    <w:rsid w:val="00005504"/>
    <w:rsid w:val="0001545E"/>
    <w:rsid w:val="0003110C"/>
    <w:rsid w:val="00052644"/>
    <w:rsid w:val="000543AC"/>
    <w:rsid w:val="00063524"/>
    <w:rsid w:val="0008029C"/>
    <w:rsid w:val="000833D9"/>
    <w:rsid w:val="00096A23"/>
    <w:rsid w:val="000B0828"/>
    <w:rsid w:val="000B7F29"/>
    <w:rsid w:val="000E7B83"/>
    <w:rsid w:val="00103AF9"/>
    <w:rsid w:val="00120687"/>
    <w:rsid w:val="00121216"/>
    <w:rsid w:val="00133977"/>
    <w:rsid w:val="00141A23"/>
    <w:rsid w:val="00151AD2"/>
    <w:rsid w:val="0015363B"/>
    <w:rsid w:val="00166CA1"/>
    <w:rsid w:val="00175A04"/>
    <w:rsid w:val="00176D12"/>
    <w:rsid w:val="00177D62"/>
    <w:rsid w:val="00184441"/>
    <w:rsid w:val="001B15B0"/>
    <w:rsid w:val="001B23C0"/>
    <w:rsid w:val="001D467E"/>
    <w:rsid w:val="001F0B69"/>
    <w:rsid w:val="001F12B5"/>
    <w:rsid w:val="002037A4"/>
    <w:rsid w:val="00203906"/>
    <w:rsid w:val="00206CEA"/>
    <w:rsid w:val="002120C3"/>
    <w:rsid w:val="00222869"/>
    <w:rsid w:val="002250D7"/>
    <w:rsid w:val="00225B01"/>
    <w:rsid w:val="0022608A"/>
    <w:rsid w:val="00283AAE"/>
    <w:rsid w:val="002842E2"/>
    <w:rsid w:val="002845FB"/>
    <w:rsid w:val="002C556F"/>
    <w:rsid w:val="002F1B99"/>
    <w:rsid w:val="003058A5"/>
    <w:rsid w:val="003243C2"/>
    <w:rsid w:val="00325C30"/>
    <w:rsid w:val="003313B8"/>
    <w:rsid w:val="0033526C"/>
    <w:rsid w:val="003633BD"/>
    <w:rsid w:val="00390C74"/>
    <w:rsid w:val="003F73AA"/>
    <w:rsid w:val="00417201"/>
    <w:rsid w:val="00431132"/>
    <w:rsid w:val="00473E38"/>
    <w:rsid w:val="0048610C"/>
    <w:rsid w:val="004926C1"/>
    <w:rsid w:val="004A7F35"/>
    <w:rsid w:val="004E06A6"/>
    <w:rsid w:val="00506412"/>
    <w:rsid w:val="0053446F"/>
    <w:rsid w:val="00534BF5"/>
    <w:rsid w:val="005452E4"/>
    <w:rsid w:val="00551FDA"/>
    <w:rsid w:val="00554B80"/>
    <w:rsid w:val="00570251"/>
    <w:rsid w:val="00575A69"/>
    <w:rsid w:val="00575CC2"/>
    <w:rsid w:val="00581705"/>
    <w:rsid w:val="005B7E9E"/>
    <w:rsid w:val="005C4620"/>
    <w:rsid w:val="005D700B"/>
    <w:rsid w:val="005E5F10"/>
    <w:rsid w:val="005F05BE"/>
    <w:rsid w:val="0060017E"/>
    <w:rsid w:val="006008F2"/>
    <w:rsid w:val="0060290D"/>
    <w:rsid w:val="00630EB5"/>
    <w:rsid w:val="006338D7"/>
    <w:rsid w:val="006348D5"/>
    <w:rsid w:val="0065581D"/>
    <w:rsid w:val="00672EC9"/>
    <w:rsid w:val="00682057"/>
    <w:rsid w:val="006B598D"/>
    <w:rsid w:val="006B6E2F"/>
    <w:rsid w:val="006B748B"/>
    <w:rsid w:val="006C6838"/>
    <w:rsid w:val="006F0E20"/>
    <w:rsid w:val="006F5881"/>
    <w:rsid w:val="00714351"/>
    <w:rsid w:val="00726D90"/>
    <w:rsid w:val="007277E7"/>
    <w:rsid w:val="00740B3F"/>
    <w:rsid w:val="00751BDC"/>
    <w:rsid w:val="007615CB"/>
    <w:rsid w:val="00762AB9"/>
    <w:rsid w:val="00780B16"/>
    <w:rsid w:val="00795A5E"/>
    <w:rsid w:val="007C0DE0"/>
    <w:rsid w:val="007D4094"/>
    <w:rsid w:val="007E59C0"/>
    <w:rsid w:val="007F1BE7"/>
    <w:rsid w:val="008011B8"/>
    <w:rsid w:val="0080283A"/>
    <w:rsid w:val="00810DA4"/>
    <w:rsid w:val="00833ACB"/>
    <w:rsid w:val="008467A2"/>
    <w:rsid w:val="0084792B"/>
    <w:rsid w:val="0085150A"/>
    <w:rsid w:val="00853416"/>
    <w:rsid w:val="008621E2"/>
    <w:rsid w:val="008775F6"/>
    <w:rsid w:val="008807EF"/>
    <w:rsid w:val="00893E12"/>
    <w:rsid w:val="008D0824"/>
    <w:rsid w:val="00904777"/>
    <w:rsid w:val="009401BE"/>
    <w:rsid w:val="00940EA3"/>
    <w:rsid w:val="00943240"/>
    <w:rsid w:val="00950746"/>
    <w:rsid w:val="009743B4"/>
    <w:rsid w:val="009745E1"/>
    <w:rsid w:val="00987C88"/>
    <w:rsid w:val="00990A23"/>
    <w:rsid w:val="009B176C"/>
    <w:rsid w:val="009C7ECF"/>
    <w:rsid w:val="009E0AA5"/>
    <w:rsid w:val="009E2CCF"/>
    <w:rsid w:val="009F77BA"/>
    <w:rsid w:val="00A02BCF"/>
    <w:rsid w:val="00A21004"/>
    <w:rsid w:val="00A22567"/>
    <w:rsid w:val="00A228D2"/>
    <w:rsid w:val="00A42487"/>
    <w:rsid w:val="00A43E72"/>
    <w:rsid w:val="00A55026"/>
    <w:rsid w:val="00A67E46"/>
    <w:rsid w:val="00A7084E"/>
    <w:rsid w:val="00A73536"/>
    <w:rsid w:val="00A801BA"/>
    <w:rsid w:val="00A86963"/>
    <w:rsid w:val="00A90A1B"/>
    <w:rsid w:val="00A944C5"/>
    <w:rsid w:val="00AC3F0C"/>
    <w:rsid w:val="00AE2005"/>
    <w:rsid w:val="00AE7316"/>
    <w:rsid w:val="00AF07A4"/>
    <w:rsid w:val="00B3226E"/>
    <w:rsid w:val="00B343E0"/>
    <w:rsid w:val="00B4253F"/>
    <w:rsid w:val="00B50277"/>
    <w:rsid w:val="00B5690A"/>
    <w:rsid w:val="00B80BAE"/>
    <w:rsid w:val="00B84E0B"/>
    <w:rsid w:val="00B867D3"/>
    <w:rsid w:val="00B909A5"/>
    <w:rsid w:val="00BA25DC"/>
    <w:rsid w:val="00BC4594"/>
    <w:rsid w:val="00BD5322"/>
    <w:rsid w:val="00BE7918"/>
    <w:rsid w:val="00C37F7E"/>
    <w:rsid w:val="00C52540"/>
    <w:rsid w:val="00C6232D"/>
    <w:rsid w:val="00C6688B"/>
    <w:rsid w:val="00C7137E"/>
    <w:rsid w:val="00C878CE"/>
    <w:rsid w:val="00C92114"/>
    <w:rsid w:val="00CA0D00"/>
    <w:rsid w:val="00CA539D"/>
    <w:rsid w:val="00CB6D71"/>
    <w:rsid w:val="00CF1953"/>
    <w:rsid w:val="00CF1FC5"/>
    <w:rsid w:val="00D33191"/>
    <w:rsid w:val="00D41859"/>
    <w:rsid w:val="00D64424"/>
    <w:rsid w:val="00D70006"/>
    <w:rsid w:val="00D728DC"/>
    <w:rsid w:val="00D747ED"/>
    <w:rsid w:val="00D91E72"/>
    <w:rsid w:val="00D92642"/>
    <w:rsid w:val="00D96FA7"/>
    <w:rsid w:val="00DB2EBC"/>
    <w:rsid w:val="00DD34C9"/>
    <w:rsid w:val="00DE3972"/>
    <w:rsid w:val="00DE78FD"/>
    <w:rsid w:val="00E165DD"/>
    <w:rsid w:val="00E229A5"/>
    <w:rsid w:val="00E34210"/>
    <w:rsid w:val="00E727F8"/>
    <w:rsid w:val="00E90053"/>
    <w:rsid w:val="00E950BA"/>
    <w:rsid w:val="00E96311"/>
    <w:rsid w:val="00E96B32"/>
    <w:rsid w:val="00E96BC1"/>
    <w:rsid w:val="00E9780F"/>
    <w:rsid w:val="00EB0A3F"/>
    <w:rsid w:val="00EC18E2"/>
    <w:rsid w:val="00EC60A3"/>
    <w:rsid w:val="00ED583E"/>
    <w:rsid w:val="00EE51CA"/>
    <w:rsid w:val="00EE7937"/>
    <w:rsid w:val="00F03353"/>
    <w:rsid w:val="00F263C6"/>
    <w:rsid w:val="00F545D3"/>
    <w:rsid w:val="00F61B25"/>
    <w:rsid w:val="00F67E8D"/>
    <w:rsid w:val="00F71D44"/>
    <w:rsid w:val="00FC4C11"/>
    <w:rsid w:val="00FC691E"/>
    <w:rsid w:val="00FD44BE"/>
    <w:rsid w:val="00FE5553"/>
    <w:rsid w:val="00FE7C2C"/>
    <w:rsid w:val="00FF05C4"/>
    <w:rsid w:val="00FF37E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83239"/>
  <w15:chartTrackingRefBased/>
  <w15:docId w15:val="{025EA457-BF1E-4196-94BF-7773CE967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253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4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807EF"/>
    <w:rPr>
      <w:sz w:val="16"/>
      <w:szCs w:val="16"/>
    </w:rPr>
  </w:style>
  <w:style w:type="paragraph" w:styleId="CommentText">
    <w:name w:val="annotation text"/>
    <w:basedOn w:val="Normal"/>
    <w:link w:val="CommentTextChar"/>
    <w:uiPriority w:val="99"/>
    <w:unhideWhenUsed/>
    <w:rsid w:val="008807EF"/>
    <w:rPr>
      <w:sz w:val="20"/>
      <w:szCs w:val="20"/>
    </w:rPr>
  </w:style>
  <w:style w:type="character" w:customStyle="1" w:styleId="CommentTextChar">
    <w:name w:val="Comment Text Char"/>
    <w:basedOn w:val="DefaultParagraphFont"/>
    <w:link w:val="CommentText"/>
    <w:uiPriority w:val="99"/>
    <w:rsid w:val="008807EF"/>
    <w:rPr>
      <w:sz w:val="20"/>
      <w:szCs w:val="20"/>
    </w:rPr>
  </w:style>
  <w:style w:type="paragraph" w:styleId="CommentSubject">
    <w:name w:val="annotation subject"/>
    <w:basedOn w:val="CommentText"/>
    <w:next w:val="CommentText"/>
    <w:link w:val="CommentSubjectChar"/>
    <w:uiPriority w:val="99"/>
    <w:semiHidden/>
    <w:unhideWhenUsed/>
    <w:rsid w:val="008807EF"/>
    <w:rPr>
      <w:b/>
      <w:bCs/>
    </w:rPr>
  </w:style>
  <w:style w:type="character" w:customStyle="1" w:styleId="CommentSubjectChar">
    <w:name w:val="Comment Subject Char"/>
    <w:basedOn w:val="CommentTextChar"/>
    <w:link w:val="CommentSubject"/>
    <w:uiPriority w:val="99"/>
    <w:semiHidden/>
    <w:rsid w:val="008807EF"/>
    <w:rPr>
      <w:b/>
      <w:bCs/>
      <w:sz w:val="20"/>
      <w:szCs w:val="20"/>
    </w:rPr>
  </w:style>
  <w:style w:type="paragraph" w:styleId="BalloonText">
    <w:name w:val="Balloon Text"/>
    <w:basedOn w:val="Normal"/>
    <w:link w:val="BalloonTextChar"/>
    <w:uiPriority w:val="99"/>
    <w:semiHidden/>
    <w:unhideWhenUsed/>
    <w:rsid w:val="008807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7EF"/>
    <w:rPr>
      <w:rFonts w:ascii="Segoe UI" w:hAnsi="Segoe UI" w:cs="Segoe UI"/>
      <w:sz w:val="18"/>
      <w:szCs w:val="18"/>
    </w:rPr>
  </w:style>
  <w:style w:type="paragraph" w:styleId="ListParagraph">
    <w:name w:val="List Paragraph"/>
    <w:basedOn w:val="Normal"/>
    <w:uiPriority w:val="34"/>
    <w:qFormat/>
    <w:rsid w:val="00833ACB"/>
    <w:pPr>
      <w:ind w:left="720"/>
      <w:contextualSpacing/>
    </w:pPr>
  </w:style>
  <w:style w:type="paragraph" w:styleId="Caption">
    <w:name w:val="caption"/>
    <w:basedOn w:val="Normal"/>
    <w:next w:val="Normal"/>
    <w:uiPriority w:val="35"/>
    <w:unhideWhenUsed/>
    <w:qFormat/>
    <w:rsid w:val="00672EC9"/>
    <w:pPr>
      <w:spacing w:after="200"/>
    </w:pPr>
    <w:rPr>
      <w:i/>
      <w:iCs/>
      <w:color w:val="44546A" w:themeColor="text2"/>
      <w:sz w:val="18"/>
      <w:szCs w:val="18"/>
    </w:rPr>
  </w:style>
  <w:style w:type="character" w:customStyle="1" w:styleId="Heading1Char">
    <w:name w:val="Heading 1 Char"/>
    <w:basedOn w:val="DefaultParagraphFont"/>
    <w:link w:val="Heading1"/>
    <w:uiPriority w:val="9"/>
    <w:rsid w:val="00B4253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4253F"/>
    <w:pPr>
      <w:spacing w:line="259" w:lineRule="auto"/>
      <w:outlineLvl w:val="9"/>
    </w:pPr>
    <w:rPr>
      <w:lang w:val="en-US" w:eastAsia="en-US"/>
    </w:rPr>
  </w:style>
  <w:style w:type="character" w:styleId="Hyperlink">
    <w:name w:val="Hyperlink"/>
    <w:basedOn w:val="DefaultParagraphFont"/>
    <w:uiPriority w:val="99"/>
    <w:unhideWhenUsed/>
    <w:rsid w:val="00AE2005"/>
    <w:rPr>
      <w:color w:val="0563C1" w:themeColor="hyperlink"/>
      <w:u w:val="single"/>
    </w:rPr>
  </w:style>
  <w:style w:type="character" w:styleId="UnresolvedMention">
    <w:name w:val="Unresolved Mention"/>
    <w:basedOn w:val="DefaultParagraphFont"/>
    <w:uiPriority w:val="99"/>
    <w:semiHidden/>
    <w:unhideWhenUsed/>
    <w:rsid w:val="00AE2005"/>
    <w:rPr>
      <w:color w:val="605E5C"/>
      <w:shd w:val="clear" w:color="auto" w:fill="E1DFDD"/>
    </w:rPr>
  </w:style>
  <w:style w:type="paragraph" w:customStyle="1" w:styleId="Reqstext">
    <w:name w:val="Reqs text"/>
    <w:basedOn w:val="ListParagraph"/>
    <w:link w:val="ReqstextChar"/>
    <w:qFormat/>
    <w:rsid w:val="00D91E72"/>
    <w:pPr>
      <w:numPr>
        <w:ilvl w:val="1"/>
        <w:numId w:val="5"/>
      </w:numPr>
      <w:spacing w:after="120"/>
      <w:contextualSpacing w:val="0"/>
    </w:pPr>
    <w:rPr>
      <w:rFonts w:eastAsiaTheme="minorHAnsi"/>
      <w:sz w:val="20"/>
      <w:lang w:eastAsia="en-US"/>
    </w:rPr>
  </w:style>
  <w:style w:type="character" w:customStyle="1" w:styleId="ReqstextChar">
    <w:name w:val="Reqs text Char"/>
    <w:basedOn w:val="DefaultParagraphFont"/>
    <w:link w:val="Reqstext"/>
    <w:rsid w:val="00D91E72"/>
    <w:rPr>
      <w:rFonts w:eastAsiaTheme="minorHAnsi"/>
      <w:sz w:val="20"/>
      <w:lang w:eastAsia="en-US"/>
    </w:rPr>
  </w:style>
  <w:style w:type="paragraph" w:customStyle="1" w:styleId="Contentstext">
    <w:name w:val="Contents text"/>
    <w:basedOn w:val="Heading1"/>
    <w:next w:val="Normal"/>
    <w:link w:val="ContentstextChar"/>
    <w:qFormat/>
    <w:rsid w:val="00D91E72"/>
    <w:pPr>
      <w:keepLines w:val="0"/>
      <w:numPr>
        <w:numId w:val="5"/>
      </w:numPr>
      <w:spacing w:after="240"/>
    </w:pPr>
    <w:rPr>
      <w:rFonts w:asciiTheme="minorHAnsi" w:eastAsiaTheme="minorHAnsi" w:hAnsiTheme="minorHAnsi" w:cstheme="minorBidi"/>
      <w:color w:val="806000" w:themeColor="accent4" w:themeShade="80"/>
      <w:sz w:val="28"/>
      <w:szCs w:val="28"/>
      <w:lang w:eastAsia="en-GB"/>
    </w:rPr>
  </w:style>
  <w:style w:type="character" w:customStyle="1" w:styleId="ContentstextChar">
    <w:name w:val="Contents text Char"/>
    <w:basedOn w:val="DefaultParagraphFont"/>
    <w:link w:val="Contentstext"/>
    <w:rsid w:val="00D91E72"/>
    <w:rPr>
      <w:rFonts w:eastAsiaTheme="minorHAnsi"/>
      <w:color w:val="806000" w:themeColor="accent4" w:themeShade="80"/>
      <w:sz w:val="28"/>
      <w:szCs w:val="28"/>
      <w:lang w:eastAsia="en-GB"/>
    </w:rPr>
  </w:style>
  <w:style w:type="paragraph" w:customStyle="1" w:styleId="bulletedrequirements">
    <w:name w:val="bulleted requirements"/>
    <w:basedOn w:val="Reqstext"/>
    <w:qFormat/>
    <w:rsid w:val="00D91E72"/>
    <w:pPr>
      <w:numPr>
        <w:ilvl w:val="2"/>
      </w:numPr>
      <w:tabs>
        <w:tab w:val="num" w:pos="360"/>
      </w:tabs>
    </w:pPr>
    <w:rPr>
      <w:lang w:eastAsia="en-GB"/>
    </w:rPr>
  </w:style>
  <w:style w:type="table" w:styleId="LightShading-Accent4">
    <w:name w:val="Light Shading Accent 4"/>
    <w:basedOn w:val="TableNormal"/>
    <w:uiPriority w:val="60"/>
    <w:rsid w:val="00D91E72"/>
    <w:rPr>
      <w:rFonts w:eastAsiaTheme="minorHAnsi"/>
      <w:color w:val="BF8F00" w:themeColor="accent4" w:themeShade="BF"/>
      <w:lang w:eastAsia="en-US"/>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24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1556</Words>
  <Characters>9436</Characters>
  <Application>Microsoft Office Word</Application>
  <DocSecurity>0</DocSecurity>
  <Lines>471</Lines>
  <Paragraphs>199</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10793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Egglenton, Fred</dc:creator>
  <cp:keywords/>
  <dc:description/>
  <cp:lastModifiedBy>Nicholas Ray</cp:lastModifiedBy>
  <cp:revision>2</cp:revision>
  <dcterms:created xsi:type="dcterms:W3CDTF">2020-09-29T21:26:00Z</dcterms:created>
  <dcterms:modified xsi:type="dcterms:W3CDTF">2020-09-29T21:26:00Z</dcterms:modified>
</cp:coreProperties>
</file>