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0FC3B" w14:textId="77777777" w:rsidR="0042672C" w:rsidRPr="007D0B37" w:rsidRDefault="0042672C" w:rsidP="0042672C">
      <w:pPr>
        <w:rPr>
          <w:rFonts w:eastAsiaTheme="minorHAnsi" w:cstheme="minorBidi"/>
          <w:b/>
          <w:color w:val="auto"/>
          <w:lang w:eastAsia="en-US"/>
        </w:rPr>
      </w:pPr>
      <w:r w:rsidRPr="007D0B37">
        <w:rPr>
          <w:noProof/>
          <w:color w:val="FFFFFF" w:themeColor="background1"/>
        </w:rPr>
        <w:drawing>
          <wp:anchor distT="0" distB="0" distL="114300" distR="114300" simplePos="0" relativeHeight="251658241" behindDoc="0" locked="0" layoutInCell="1" allowOverlap="1" wp14:anchorId="2EE7B69D" wp14:editId="7E605B5C">
            <wp:simplePos x="0" y="0"/>
            <wp:positionH relativeFrom="margin">
              <wp:posOffset>-552450</wp:posOffset>
            </wp:positionH>
            <wp:positionV relativeFrom="paragraph">
              <wp:posOffset>-1147445</wp:posOffset>
            </wp:positionV>
            <wp:extent cx="2628900" cy="774065"/>
            <wp:effectExtent l="0" t="0" r="0" b="6985"/>
            <wp:wrapNone/>
            <wp:docPr id="385202194" name="Picture 385202194" descr="Nottingham 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ttingham Trent University logo"/>
                    <pic:cNvPicPr/>
                  </pic:nvPicPr>
                  <pic:blipFill>
                    <a:blip r:embed="rId11"/>
                    <a:stretch>
                      <a:fillRect/>
                    </a:stretch>
                  </pic:blipFill>
                  <pic:spPr>
                    <a:xfrm>
                      <a:off x="0" y="0"/>
                      <a:ext cx="2628900" cy="774065"/>
                    </a:xfrm>
                    <a:prstGeom prst="rect">
                      <a:avLst/>
                    </a:prstGeom>
                  </pic:spPr>
                </pic:pic>
              </a:graphicData>
            </a:graphic>
            <wp14:sizeRelH relativeFrom="page">
              <wp14:pctWidth>0</wp14:pctWidth>
            </wp14:sizeRelH>
            <wp14:sizeRelV relativeFrom="page">
              <wp14:pctHeight>0</wp14:pctHeight>
            </wp14:sizeRelV>
          </wp:anchor>
        </w:drawing>
      </w:r>
      <w:r w:rsidRPr="007D0B37">
        <w:rPr>
          <w:noProof/>
          <w:color w:val="8DE1FF" w:themeColor="accent4" w:themeTint="66"/>
          <w:lang w:eastAsia="ja-JP"/>
        </w:rPr>
        <mc:AlternateContent>
          <mc:Choice Requires="wps">
            <w:drawing>
              <wp:anchor distT="0" distB="0" distL="114300" distR="114300" simplePos="0" relativeHeight="251660289" behindDoc="0" locked="0" layoutInCell="1" allowOverlap="1" wp14:anchorId="2C4B67B6" wp14:editId="67C861C7">
                <wp:simplePos x="0" y="0"/>
                <wp:positionH relativeFrom="page">
                  <wp:align>right</wp:align>
                </wp:positionH>
                <wp:positionV relativeFrom="paragraph">
                  <wp:posOffset>-1543685</wp:posOffset>
                </wp:positionV>
                <wp:extent cx="2238375" cy="1646555"/>
                <wp:effectExtent l="0" t="0" r="9525" b="0"/>
                <wp:wrapNone/>
                <wp:docPr id="809075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646555"/>
                        </a:xfrm>
                        <a:prstGeom prst="rect">
                          <a:avLst/>
                        </a:prstGeom>
                        <a:solidFill>
                          <a:srgbClr val="FFFFFF"/>
                        </a:solidFill>
                        <a:ln w="9525">
                          <a:noFill/>
                          <a:miter lim="800000"/>
                          <a:headEnd/>
                          <a:tailEnd/>
                        </a:ln>
                      </wps:spPr>
                      <wps:txbx>
                        <w:txbxContent>
                          <w:p w14:paraId="572E80A7" w14:textId="77777777" w:rsidR="0042672C" w:rsidRPr="003127BC" w:rsidRDefault="0042672C" w:rsidP="0042672C">
                            <w:pPr>
                              <w:rPr>
                                <w:color w:val="E6005B"/>
                              </w:rPr>
                            </w:pPr>
                            <w:r>
                              <w:rPr>
                                <w:color w:val="E6005B"/>
                                <w:sz w:val="48"/>
                              </w:rPr>
                              <w:t xml:space="preserve">QHS </w:t>
                            </w:r>
                            <w:r>
                              <w:rPr>
                                <w:color w:val="E6005B"/>
                                <w:sz w:val="144"/>
                                <w:szCs w:val="144"/>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B67B6" id="_x0000_t202" coordsize="21600,21600" o:spt="202" path="m,l,21600r21600,l21600,xe">
                <v:stroke joinstyle="miter"/>
                <v:path gradientshapeok="t" o:connecttype="rect"/>
              </v:shapetype>
              <v:shape id="Text Box 2" o:spid="_x0000_s1026" type="#_x0000_t202" style="position:absolute;margin-left:125.05pt;margin-top:-121.55pt;width:176.25pt;height:129.65pt;z-index:25166028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" stroked="f">
                <v:textbox>
                  <w:txbxContent>
                    <w:p w14:paraId="572E80A7" w14:textId="77777777" w:rsidR="0042672C" w:rsidRPr="003127BC" w:rsidRDefault="0042672C" w:rsidP="0042672C">
                      <w:pPr>
                        <w:rPr>
                          <w:color w:val="E6005B"/>
                        </w:rPr>
                      </w:pPr>
                      <w:r>
                        <w:rPr>
                          <w:color w:val="E6005B"/>
                          <w:sz w:val="48"/>
                        </w:rPr>
                        <w:t xml:space="preserve">QHS </w:t>
                      </w:r>
                      <w:r>
                        <w:rPr>
                          <w:color w:val="E6005B"/>
                          <w:sz w:val="144"/>
                          <w:szCs w:val="144"/>
                        </w:rPr>
                        <w:t>6B</w:t>
                      </w:r>
                    </w:p>
                  </w:txbxContent>
                </v:textbox>
                <w10:wrap anchorx="page"/>
              </v:shape>
            </w:pict>
          </mc:Fallback>
        </mc:AlternateContent>
      </w:r>
      <w:r w:rsidRPr="007D0B37">
        <w:rPr>
          <w:noProof/>
        </w:rPr>
        <mc:AlternateContent>
          <mc:Choice Requires="wps">
            <w:drawing>
              <wp:anchor distT="0" distB="0" distL="114300" distR="114300" simplePos="0" relativeHeight="251658240" behindDoc="0" locked="0" layoutInCell="1" allowOverlap="1" wp14:anchorId="314B7E30" wp14:editId="76C07716">
                <wp:simplePos x="0" y="0"/>
                <wp:positionH relativeFrom="page">
                  <wp:align>left</wp:align>
                </wp:positionH>
                <wp:positionV relativeFrom="paragraph">
                  <wp:posOffset>-1962150</wp:posOffset>
                </wp:positionV>
                <wp:extent cx="7569200" cy="304800"/>
                <wp:effectExtent l="0" t="0" r="0" b="0"/>
                <wp:wrapNone/>
                <wp:docPr id="478641388" name="Rectangle 4786413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200" cy="304800"/>
                        </a:xfrm>
                        <a:prstGeom prst="rect">
                          <a:avLst/>
                        </a:prstGeom>
                        <a:solidFill>
                          <a:srgbClr val="E6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4D43A" id="Rectangle 478641388" o:spid="_x0000_s1026" alt="&quot;&quot;" style="position:absolute;margin-left:0;margin-top:-154.5pt;width:596pt;height:24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" fillcolor="#e6005b" stroked="f" strokeweight="2pt">
                <w10:wrap anchorx="page"/>
              </v:rect>
            </w:pict>
          </mc:Fallback>
        </mc:AlternateContent>
      </w:r>
    </w:p>
    <w:sdt>
      <w:sdtPr>
        <w:rPr>
          <w:rFonts w:eastAsiaTheme="minorHAnsi" w:cstheme="minorBidi"/>
          <w:b/>
          <w:color w:val="auto"/>
          <w:sz w:val="48"/>
          <w:szCs w:val="48"/>
          <w:lang w:eastAsia="en-US"/>
        </w:rPr>
        <w:id w:val="1480345497"/>
        <w:docPartObj>
          <w:docPartGallery w:val="Cover Pages"/>
          <w:docPartUnique/>
        </w:docPartObj>
      </w:sdtPr>
      <w:sdtEndPr/>
      <w:sdtContent>
        <w:p w14:paraId="6B67AD63" w14:textId="71F08AFD" w:rsidR="003D63F9" w:rsidRDefault="003D63F9" w:rsidP="0042672C"/>
        <w:p w14:paraId="013D63DA" w14:textId="72712EF4" w:rsidR="00847F3E" w:rsidRDefault="007943D7" w:rsidP="00847F3E">
          <w:pPr>
            <w:pStyle w:val="QHSHeading"/>
            <w:jc w:val="left"/>
          </w:pPr>
          <w:r>
            <w:t xml:space="preserve">QH </w:t>
          </w:r>
          <w:r w:rsidR="002B17D5">
            <w:t xml:space="preserve">Supplement </w:t>
          </w:r>
          <w:r w:rsidR="007468CC">
            <w:t>6B</w:t>
          </w:r>
          <w:r w:rsidR="00275216">
            <w:t>:</w:t>
          </w:r>
          <w:r w:rsidR="00F478A5">
            <w:t xml:space="preserve"> </w:t>
          </w:r>
          <w:r w:rsidR="00847F3E" w:rsidRPr="00847F3E">
            <w:t>Requirements for Periodic Course Review and Course Development Plan template</w:t>
          </w:r>
        </w:p>
      </w:sdtContent>
    </w:sdt>
    <w:p w14:paraId="7C43F632" w14:textId="350CD7B5" w:rsidR="006473E5" w:rsidRPr="00C35863" w:rsidRDefault="00847F3E" w:rsidP="00C35863">
      <w:pPr>
        <w:pStyle w:val="Heading1"/>
      </w:pPr>
      <w:r>
        <w:t>Introduction</w:t>
      </w:r>
    </w:p>
    <w:p w14:paraId="64F35710" w14:textId="77777777" w:rsidR="00C1363C" w:rsidRPr="00C1363C" w:rsidRDefault="00C1363C" w:rsidP="006701F8">
      <w:pPr>
        <w:pStyle w:val="Reqstext"/>
      </w:pPr>
      <w:r w:rsidRPr="00C1363C">
        <w:t xml:space="preserve">Periodic Course Review (PCR) is the mechanism by which course teams periodically reflect on the validity, currency, and the academic quality of the provision. This is a face-to-face discussion with external stakeholders and students centring on key data sets provided in advance of the meeting to enable appropriate consideration of the current and future quality and standards of the course.  </w:t>
      </w:r>
    </w:p>
    <w:p w14:paraId="69D5E5FC" w14:textId="096D334C" w:rsidR="004B19BF" w:rsidRDefault="004B19BF" w:rsidP="004B19BF">
      <w:pPr>
        <w:pStyle w:val="Heading1"/>
      </w:pPr>
      <w:r w:rsidRPr="004B19BF">
        <w:t>Specific aspects of operation</w:t>
      </w:r>
    </w:p>
    <w:p w14:paraId="7E71CAA7" w14:textId="77777777" w:rsidR="00DA3BBB" w:rsidRPr="006701F8" w:rsidRDefault="00DA3BBB" w:rsidP="006701F8">
      <w:pPr>
        <w:pStyle w:val="Reqstext"/>
      </w:pPr>
      <w:r w:rsidRPr="006701F8">
        <w:t>Periodic Course Review is a face-to-face meeting with key internal and external stakeholders.</w:t>
      </w:r>
    </w:p>
    <w:p w14:paraId="6E787575" w14:textId="77777777" w:rsidR="00DA3BBB" w:rsidRPr="006701F8" w:rsidRDefault="00DA3BBB" w:rsidP="006701F8">
      <w:pPr>
        <w:pStyle w:val="Reqstext"/>
      </w:pPr>
      <w:r w:rsidRPr="006701F8">
        <w:t xml:space="preserve">Accuracy of public information and compliance with University quality requirements is also checked at this point.  </w:t>
      </w:r>
    </w:p>
    <w:p w14:paraId="184287CE" w14:textId="69AC9354" w:rsidR="004B19BF" w:rsidRPr="006701F8" w:rsidRDefault="00DA3BBB" w:rsidP="006701F8">
      <w:pPr>
        <w:pStyle w:val="Reqstext"/>
      </w:pPr>
      <w:r w:rsidRPr="006701F8">
        <w:t>If, as a result of the review, changes to the course are required, then the normal development and approval processes apply (see Quality Handbook Supplement 5B).</w:t>
      </w:r>
    </w:p>
    <w:p w14:paraId="5BEDAA98" w14:textId="188B920D" w:rsidR="00BB6CFB" w:rsidRDefault="00DA3BBB" w:rsidP="00BB6CFB">
      <w:pPr>
        <w:pStyle w:val="Heading1"/>
      </w:pPr>
      <w:r>
        <w:t>Timeframe</w:t>
      </w:r>
    </w:p>
    <w:p w14:paraId="53903AE3" w14:textId="218CE4F9" w:rsidR="00431BD6" w:rsidRDefault="00431BD6" w:rsidP="006701F8">
      <w:pPr>
        <w:pStyle w:val="Reqstext"/>
      </w:pPr>
      <w:r>
        <w:t xml:space="preserve">Schools agree a timeframe which ensures that all courses are reviewed once every three years.  </w:t>
      </w:r>
    </w:p>
    <w:p w14:paraId="5F300402" w14:textId="77777777" w:rsidR="00431BD6" w:rsidRDefault="00431BD6" w:rsidP="006701F8">
      <w:pPr>
        <w:pStyle w:val="Reqstext"/>
      </w:pPr>
      <w:r>
        <w:t>Review meetings can take place at any time, but Schools should be mindful of the availability of data at various points in the academic year. If the review meeting takes place mid-year, compliance checking may be more appropriately carried out at the end of the year in time for the next academic cycle.</w:t>
      </w:r>
    </w:p>
    <w:p w14:paraId="5016AFFF" w14:textId="77777777" w:rsidR="00431BD6" w:rsidRDefault="00431BD6" w:rsidP="006701F8">
      <w:pPr>
        <w:pStyle w:val="Reqstext"/>
      </w:pPr>
      <w:r>
        <w:t>Where a course is required to undertake a periodic review by a Professional, Statutory and Regulatory Body (PSRB), and / or is subject to a Periodic Collaborative Review, the timeframe for the University periodic review should take this into account to avoid duplication of effort.</w:t>
      </w:r>
    </w:p>
    <w:p w14:paraId="56E8861A" w14:textId="116A995D" w:rsidR="004B782D" w:rsidRDefault="00431BD6" w:rsidP="006701F8">
      <w:pPr>
        <w:pStyle w:val="Reqstext"/>
      </w:pPr>
      <w:r>
        <w:t>The timeframe should take account of specific School structures; it may be sensible for instance, to review more than one course at one meeting if there is significant overlap of the curriculum. Care should be taken, however, to ensure that the identity of individual courses is preserved.</w:t>
      </w:r>
    </w:p>
    <w:p w14:paraId="5F89EB28" w14:textId="715EBDCB" w:rsidR="004B782D" w:rsidRDefault="00431BD6" w:rsidP="004B782D">
      <w:pPr>
        <w:pStyle w:val="Heading1"/>
      </w:pPr>
      <w:r>
        <w:t>Attendees</w:t>
      </w:r>
    </w:p>
    <w:p w14:paraId="2961B538" w14:textId="17ABD824" w:rsidR="004B782D" w:rsidRDefault="00AD6E40" w:rsidP="006701F8">
      <w:pPr>
        <w:pStyle w:val="Reqstext"/>
      </w:pPr>
      <w:r w:rsidRPr="00AD6E40">
        <w:t>Colleagues in the following roles are required at the meeting (additional roles may be included subject to specific School requirements):</w:t>
      </w:r>
    </w:p>
    <w:p w14:paraId="46D9981B" w14:textId="77777777" w:rsidR="00DF11C4" w:rsidRDefault="00DF11C4" w:rsidP="006701F8">
      <w:pPr>
        <w:pStyle w:val="bulletedreqs"/>
      </w:pPr>
      <w:r>
        <w:t>Head of Department (chair of meeting)</w:t>
      </w:r>
    </w:p>
    <w:p w14:paraId="24AD0EF7" w14:textId="77777777" w:rsidR="00DF11C4" w:rsidRDefault="00DF11C4" w:rsidP="006701F8">
      <w:pPr>
        <w:pStyle w:val="bulletedreqs"/>
      </w:pPr>
      <w:r>
        <w:t>Course Leader</w:t>
      </w:r>
    </w:p>
    <w:p w14:paraId="1E23D454" w14:textId="77777777" w:rsidR="00DF11C4" w:rsidRDefault="00DF11C4" w:rsidP="006701F8">
      <w:pPr>
        <w:pStyle w:val="bulletedreqs"/>
      </w:pPr>
      <w:r>
        <w:t>Collaborative academic lead (for collaborative arrangements, and if different from Course Leader)</w:t>
      </w:r>
    </w:p>
    <w:p w14:paraId="5F954FA3" w14:textId="77777777" w:rsidR="00DF11C4" w:rsidRDefault="00DF11C4" w:rsidP="006701F8">
      <w:pPr>
        <w:pStyle w:val="bulletedreqs"/>
      </w:pPr>
      <w:r>
        <w:t>Course Administrator</w:t>
      </w:r>
    </w:p>
    <w:p w14:paraId="7E1D1819" w14:textId="77777777" w:rsidR="00DF11C4" w:rsidRDefault="00DF11C4" w:rsidP="006701F8">
      <w:pPr>
        <w:pStyle w:val="bulletedreqs"/>
      </w:pPr>
      <w:r>
        <w:t>Representative members of the course team</w:t>
      </w:r>
    </w:p>
    <w:p w14:paraId="3D3268E6" w14:textId="77777777" w:rsidR="00DF11C4" w:rsidRDefault="00DF11C4" w:rsidP="006701F8">
      <w:pPr>
        <w:pStyle w:val="bulletedreqs"/>
      </w:pPr>
      <w:r>
        <w:t>Student representatives</w:t>
      </w:r>
    </w:p>
    <w:p w14:paraId="51EF1619" w14:textId="77777777" w:rsidR="00DF11C4" w:rsidRDefault="00DF11C4" w:rsidP="006701F8">
      <w:pPr>
        <w:pStyle w:val="bulletedreqs"/>
      </w:pPr>
      <w:r>
        <w:t>School Standards and Quality Manager</w:t>
      </w:r>
    </w:p>
    <w:p w14:paraId="5C2F8F0D" w14:textId="77777777" w:rsidR="00DF11C4" w:rsidRDefault="00DF11C4" w:rsidP="006701F8">
      <w:pPr>
        <w:pStyle w:val="bulletedreqs"/>
      </w:pPr>
      <w:r>
        <w:t>Learning and Teaching Manager</w:t>
      </w:r>
    </w:p>
    <w:p w14:paraId="278FDAFD" w14:textId="77777777" w:rsidR="00DF11C4" w:rsidRDefault="00DF11C4" w:rsidP="006701F8">
      <w:pPr>
        <w:pStyle w:val="bulletedreqs"/>
      </w:pPr>
      <w:r>
        <w:t>Deputy Dean and / or experienced School Academic Standards and Quality Committee (SASQC) member</w:t>
      </w:r>
    </w:p>
    <w:p w14:paraId="54D0D9A6" w14:textId="77777777" w:rsidR="00DF11C4" w:rsidRDefault="00DF11C4" w:rsidP="006701F8">
      <w:pPr>
        <w:pStyle w:val="bulletedreqs"/>
      </w:pPr>
      <w:r>
        <w:t>Employability Manager</w:t>
      </w:r>
    </w:p>
    <w:p w14:paraId="6B3AA8EB" w14:textId="77777777" w:rsidR="00DF11C4" w:rsidRDefault="00DF11C4" w:rsidP="006701F8">
      <w:pPr>
        <w:pStyle w:val="bulletedreqs"/>
      </w:pPr>
      <w:r>
        <w:t xml:space="preserve">External member (someone who can provide an external critical perspective, for example placement provider; employer; partner; collaborative course leader) </w:t>
      </w:r>
    </w:p>
    <w:p w14:paraId="416CDE02" w14:textId="17657963" w:rsidR="004B782D" w:rsidRDefault="003A2551" w:rsidP="00DF11C4">
      <w:pPr>
        <w:pStyle w:val="Heading1"/>
      </w:pPr>
      <w:r>
        <w:t>Agenda</w:t>
      </w:r>
    </w:p>
    <w:p w14:paraId="74585D62" w14:textId="77777777" w:rsidR="00E242F1" w:rsidRPr="00E242F1" w:rsidRDefault="00E242F1" w:rsidP="006701F8">
      <w:pPr>
        <w:pStyle w:val="Reqstext"/>
      </w:pPr>
      <w:r w:rsidRPr="00E242F1">
        <w:t>There is no set agenda for the meeting. The following areas of focus should be included:</w:t>
      </w:r>
    </w:p>
    <w:p w14:paraId="42E2D9B2" w14:textId="77777777" w:rsidR="004710DF" w:rsidRPr="00700409" w:rsidRDefault="004710DF" w:rsidP="00664A7A">
      <w:pPr>
        <w:pStyle w:val="bulletedreqs"/>
        <w:numPr>
          <w:ilvl w:val="0"/>
          <w:numId w:val="33"/>
        </w:numPr>
      </w:pPr>
      <w:r w:rsidRPr="00700409">
        <w:t>Standards</w:t>
      </w:r>
    </w:p>
    <w:p w14:paraId="13C6586F" w14:textId="77777777" w:rsidR="004710DF" w:rsidRPr="00FB25A5" w:rsidRDefault="004710DF" w:rsidP="00664A7A">
      <w:pPr>
        <w:pStyle w:val="bulletedreqs"/>
      </w:pPr>
      <w:r w:rsidRPr="00FB25A5">
        <w:t>Strategic and business fit</w:t>
      </w:r>
    </w:p>
    <w:p w14:paraId="3B3B5AD7" w14:textId="77777777" w:rsidR="004710DF" w:rsidRPr="00FB25A5" w:rsidRDefault="004710DF" w:rsidP="00664A7A">
      <w:pPr>
        <w:pStyle w:val="bulletedreqs"/>
      </w:pPr>
      <w:r w:rsidRPr="00FB25A5">
        <w:t>Currency and course health</w:t>
      </w:r>
    </w:p>
    <w:p w14:paraId="6F18ACA4" w14:textId="77777777" w:rsidR="004710DF" w:rsidRPr="00FB25A5" w:rsidRDefault="004710DF" w:rsidP="00664A7A">
      <w:pPr>
        <w:pStyle w:val="bulletedreqs"/>
      </w:pPr>
      <w:r w:rsidRPr="00FB25A5">
        <w:t>Student outcomes (progression, module failure, achievement, employability)</w:t>
      </w:r>
    </w:p>
    <w:p w14:paraId="20A3F4CF" w14:textId="77777777" w:rsidR="004710DF" w:rsidRPr="00FB25A5" w:rsidRDefault="004710DF" w:rsidP="00664A7A">
      <w:pPr>
        <w:pStyle w:val="bulletedreqs"/>
      </w:pPr>
      <w:r w:rsidRPr="00FB25A5">
        <w:t>Learning and teaching, including the effective use of learning spaces</w:t>
      </w:r>
    </w:p>
    <w:p w14:paraId="4CF36BF6" w14:textId="77777777" w:rsidR="004710DF" w:rsidRPr="00FB25A5" w:rsidRDefault="004710DF" w:rsidP="00664A7A">
      <w:pPr>
        <w:pStyle w:val="bulletedreqs"/>
      </w:pPr>
      <w:r w:rsidRPr="00FB25A5">
        <w:t>Assessment</w:t>
      </w:r>
    </w:p>
    <w:p w14:paraId="31819023" w14:textId="77777777" w:rsidR="004710DF" w:rsidRPr="00FB25A5" w:rsidRDefault="004710DF" w:rsidP="00664A7A">
      <w:pPr>
        <w:pStyle w:val="bulletedreqs"/>
      </w:pPr>
      <w:r w:rsidRPr="00FB25A5">
        <w:t>Equality of opportunity</w:t>
      </w:r>
    </w:p>
    <w:p w14:paraId="52836B66" w14:textId="77777777" w:rsidR="004710DF" w:rsidRPr="00FB25A5" w:rsidRDefault="004710DF" w:rsidP="00664A7A">
      <w:pPr>
        <w:pStyle w:val="bulletedreqs"/>
      </w:pPr>
      <w:r w:rsidRPr="00FB25A5">
        <w:t>The wider student experience</w:t>
      </w:r>
    </w:p>
    <w:p w14:paraId="16BC1C59" w14:textId="77777777" w:rsidR="004710DF" w:rsidRPr="00FB25A5" w:rsidRDefault="004710DF" w:rsidP="00664A7A">
      <w:pPr>
        <w:pStyle w:val="bulletedreqs"/>
      </w:pPr>
      <w:r w:rsidRPr="00FB25A5">
        <w:t>Quality management</w:t>
      </w:r>
    </w:p>
    <w:p w14:paraId="1EE4F3A4" w14:textId="04AA1AC9" w:rsidR="003A2551" w:rsidRPr="00FB25A5" w:rsidRDefault="004710DF" w:rsidP="00664A7A">
      <w:pPr>
        <w:pStyle w:val="bulletedreqs"/>
      </w:pPr>
      <w:r w:rsidRPr="00FB25A5">
        <w:t>Collaborative arrangements (where applicable)</w:t>
      </w:r>
    </w:p>
    <w:p w14:paraId="3815D6FC" w14:textId="47F0D6A6" w:rsidR="0022180C" w:rsidRDefault="004710DF" w:rsidP="004710DF">
      <w:pPr>
        <w:pStyle w:val="Heading1"/>
      </w:pPr>
      <w:r>
        <w:t>Evidence</w:t>
      </w:r>
    </w:p>
    <w:p w14:paraId="5645EB59" w14:textId="77777777" w:rsidR="009A4703" w:rsidRPr="009A4703" w:rsidRDefault="009A4703" w:rsidP="006701F8">
      <w:pPr>
        <w:pStyle w:val="Reqstext"/>
      </w:pPr>
      <w:r w:rsidRPr="009A4703">
        <w:t>A range of evidence needs to be made available in advance of the meeting.  Schools or course teams may want to extend this list to meet specific requirements. As a minimum, the evidence should include:</w:t>
      </w:r>
    </w:p>
    <w:p w14:paraId="09727E48" w14:textId="77777777" w:rsidR="00B77538" w:rsidRDefault="00B77538" w:rsidP="00664A7A">
      <w:pPr>
        <w:pStyle w:val="bulletedreqs"/>
        <w:numPr>
          <w:ilvl w:val="0"/>
          <w:numId w:val="34"/>
        </w:numPr>
      </w:pPr>
      <w:r>
        <w:t>Definitive course information on CourseLoop</w:t>
      </w:r>
    </w:p>
    <w:p w14:paraId="08634F79" w14:textId="77777777" w:rsidR="00B77538" w:rsidRDefault="00B77538" w:rsidP="00664A7A">
      <w:pPr>
        <w:pStyle w:val="bulletedreqs"/>
      </w:pPr>
      <w:r>
        <w:t>Table showing course structure</w:t>
      </w:r>
    </w:p>
    <w:p w14:paraId="64EC9B17" w14:textId="77777777" w:rsidR="00B77538" w:rsidRDefault="00B77538" w:rsidP="00664A7A">
      <w:pPr>
        <w:pStyle w:val="bulletedreqs"/>
      </w:pPr>
      <w:r>
        <w:t>Latest interim course report</w:t>
      </w:r>
    </w:p>
    <w:p w14:paraId="64069BCB" w14:textId="77777777" w:rsidR="00B77538" w:rsidRDefault="00B77538" w:rsidP="00664A7A">
      <w:pPr>
        <w:pStyle w:val="bulletedreqs"/>
      </w:pPr>
      <w:r>
        <w:t>Current Course Development Plan</w:t>
      </w:r>
    </w:p>
    <w:p w14:paraId="6C939DCD" w14:textId="77777777" w:rsidR="00B77538" w:rsidRDefault="00B77538" w:rsidP="00664A7A">
      <w:pPr>
        <w:pStyle w:val="bulletedreqs"/>
      </w:pPr>
      <w:r>
        <w:t>Latest external examiner report(s) and course team response</w:t>
      </w:r>
    </w:p>
    <w:p w14:paraId="7619A041" w14:textId="77777777" w:rsidR="00B77538" w:rsidRDefault="00B77538" w:rsidP="00664A7A">
      <w:pPr>
        <w:pStyle w:val="bulletedreqs"/>
      </w:pPr>
      <w:r>
        <w:t>Latest PSRB report (where applicable)</w:t>
      </w:r>
    </w:p>
    <w:p w14:paraId="5025D546" w14:textId="77777777" w:rsidR="00B77538" w:rsidRDefault="00B77538" w:rsidP="00664A7A">
      <w:pPr>
        <w:pStyle w:val="bulletedreqs"/>
      </w:pPr>
      <w:r>
        <w:t>Current prospectus entry</w:t>
      </w:r>
    </w:p>
    <w:p w14:paraId="5673BB6A" w14:textId="77777777" w:rsidR="00B77538" w:rsidRDefault="00B77538" w:rsidP="00664A7A">
      <w:pPr>
        <w:pStyle w:val="bulletedreqs"/>
      </w:pPr>
      <w:r>
        <w:t xml:space="preserve">Data for last three years, including: </w:t>
      </w:r>
    </w:p>
    <w:p w14:paraId="7C2BE231" w14:textId="77777777" w:rsidR="006D55CF" w:rsidRDefault="006D55CF" w:rsidP="00FB25A5">
      <w:pPr>
        <w:pStyle w:val="QSHbullets"/>
        <w:numPr>
          <w:ilvl w:val="0"/>
          <w:numId w:val="32"/>
        </w:numPr>
      </w:pPr>
      <w:r>
        <w:t xml:space="preserve">Progression, module failure and achievement </w:t>
      </w:r>
    </w:p>
    <w:p w14:paraId="3A9172FA" w14:textId="77777777" w:rsidR="006D55CF" w:rsidRDefault="006D55CF" w:rsidP="00FB25A5">
      <w:pPr>
        <w:pStyle w:val="QSHbullets"/>
        <w:numPr>
          <w:ilvl w:val="0"/>
          <w:numId w:val="32"/>
        </w:numPr>
      </w:pPr>
      <w:r>
        <w:t xml:space="preserve">Destinations of Leavers from Higher Education (DLHE) </w:t>
      </w:r>
    </w:p>
    <w:p w14:paraId="78F4C05A" w14:textId="77777777" w:rsidR="006D55CF" w:rsidRDefault="006D55CF" w:rsidP="00FB25A5">
      <w:pPr>
        <w:pStyle w:val="QSHbullets"/>
        <w:numPr>
          <w:ilvl w:val="0"/>
          <w:numId w:val="32"/>
        </w:numPr>
      </w:pPr>
      <w:r>
        <w:t xml:space="preserve">Notification of Extenuating Circumstances (NEC), Academic Appeals, cases of upheld academic misconduct and serious academic misconduct </w:t>
      </w:r>
    </w:p>
    <w:p w14:paraId="60842D3C" w14:textId="77777777" w:rsidR="006D55CF" w:rsidRDefault="006D55CF" w:rsidP="00FB25A5">
      <w:pPr>
        <w:pStyle w:val="QSHbullets"/>
        <w:numPr>
          <w:ilvl w:val="0"/>
          <w:numId w:val="32"/>
        </w:numPr>
      </w:pPr>
      <w:r>
        <w:t>National Student Survey (NSS)/Postgraduate Taught Experience Survey (PTES), course surveys</w:t>
      </w:r>
    </w:p>
    <w:p w14:paraId="49C85068" w14:textId="77777777" w:rsidR="006D55CF" w:rsidRDefault="006D55CF" w:rsidP="00FB25A5">
      <w:pPr>
        <w:pStyle w:val="QSHbullets"/>
        <w:numPr>
          <w:ilvl w:val="0"/>
          <w:numId w:val="32"/>
        </w:numPr>
      </w:pPr>
      <w:r>
        <w:t>Course-aggregated module surveys analysis</w:t>
      </w:r>
    </w:p>
    <w:p w14:paraId="24C1780E" w14:textId="77777777" w:rsidR="006D55CF" w:rsidRDefault="006D55CF" w:rsidP="00FB25A5">
      <w:pPr>
        <w:pStyle w:val="QSHbullets"/>
        <w:numPr>
          <w:ilvl w:val="0"/>
          <w:numId w:val="32"/>
        </w:numPr>
      </w:pPr>
      <w:r>
        <w:t xml:space="preserve">Appropriate data benchmarks </w:t>
      </w:r>
    </w:p>
    <w:p w14:paraId="2D27757F" w14:textId="77777777" w:rsidR="006D55CF" w:rsidRDefault="006D55CF" w:rsidP="00FB25A5">
      <w:pPr>
        <w:pStyle w:val="QSHbullets"/>
        <w:numPr>
          <w:ilvl w:val="0"/>
          <w:numId w:val="32"/>
        </w:numPr>
      </w:pPr>
      <w:r>
        <w:t>Course Quality Metrics accessed via Cognos (where available)</w:t>
      </w:r>
    </w:p>
    <w:p w14:paraId="6DCA6F9D" w14:textId="77777777" w:rsidR="007C2F90" w:rsidRPr="00700409" w:rsidRDefault="007C2F90" w:rsidP="00322DCA">
      <w:pPr>
        <w:pStyle w:val="bulletedreqs"/>
      </w:pPr>
      <w:r w:rsidRPr="00700409">
        <w:t>Key outcomes from teaching or peer observation</w:t>
      </w:r>
    </w:p>
    <w:p w14:paraId="0A28D871" w14:textId="77777777" w:rsidR="007C2F90" w:rsidRPr="00700409" w:rsidRDefault="007C2F90" w:rsidP="00322DCA">
      <w:pPr>
        <w:pStyle w:val="bulletedreqs"/>
      </w:pPr>
      <w:r w:rsidRPr="00700409">
        <w:t>Staff : student ratio</w:t>
      </w:r>
    </w:p>
    <w:p w14:paraId="5C042B02" w14:textId="77777777" w:rsidR="007C2F90" w:rsidRPr="00700409" w:rsidRDefault="007C2F90" w:rsidP="00322DCA">
      <w:pPr>
        <w:pStyle w:val="bulletedreqs"/>
      </w:pPr>
      <w:r w:rsidRPr="00700409">
        <w:t>Student learning hours on average per week</w:t>
      </w:r>
    </w:p>
    <w:p w14:paraId="26F2E244" w14:textId="77777777" w:rsidR="007C2F90" w:rsidRPr="00700409" w:rsidRDefault="007C2F90" w:rsidP="00322DCA">
      <w:pPr>
        <w:pStyle w:val="bulletedreqs"/>
      </w:pPr>
      <w:r w:rsidRPr="00700409">
        <w:t>Class sizes for key teaching and learning activities</w:t>
      </w:r>
    </w:p>
    <w:p w14:paraId="4EDF0BD1" w14:textId="77777777" w:rsidR="007C2F90" w:rsidRPr="00700409" w:rsidRDefault="007C2F90" w:rsidP="00322DCA">
      <w:pPr>
        <w:pStyle w:val="bulletedreqs"/>
      </w:pPr>
      <w:r w:rsidRPr="00700409">
        <w:t>Who is doing the teaching (e.g. Higher Education Academy (HEA) accredited staff, postgraduate students, early career staff, hourly paid lecturers)</w:t>
      </w:r>
    </w:p>
    <w:p w14:paraId="5DD524D8" w14:textId="77777777" w:rsidR="007C2F90" w:rsidRPr="00700409" w:rsidRDefault="007C2F90" w:rsidP="00322DCA">
      <w:pPr>
        <w:pStyle w:val="bulletedreqs"/>
      </w:pPr>
      <w:r w:rsidRPr="00700409">
        <w:t>Staff development record for the last three years</w:t>
      </w:r>
    </w:p>
    <w:p w14:paraId="54F35D17" w14:textId="77777777" w:rsidR="007C2F90" w:rsidRPr="00700409" w:rsidRDefault="007C2F90" w:rsidP="00322DCA">
      <w:pPr>
        <w:pStyle w:val="bulletedreqs"/>
      </w:pPr>
      <w:r w:rsidRPr="00700409">
        <w:t>Assessment strategy</w:t>
      </w:r>
    </w:p>
    <w:p w14:paraId="17472768" w14:textId="77777777" w:rsidR="007C2F90" w:rsidRPr="00700409" w:rsidRDefault="007C2F90" w:rsidP="00322DCA">
      <w:pPr>
        <w:pStyle w:val="bulletedreqs"/>
      </w:pPr>
      <w:r w:rsidRPr="00700409">
        <w:t>Assessment and feedback plan</w:t>
      </w:r>
    </w:p>
    <w:p w14:paraId="1FBF7169" w14:textId="77777777" w:rsidR="007C2F90" w:rsidRPr="00700409" w:rsidRDefault="007C2F90" w:rsidP="00322DCA">
      <w:pPr>
        <w:pStyle w:val="bulletedreqs"/>
      </w:pPr>
      <w:r w:rsidRPr="00700409">
        <w:t>Current subject benchmark statement(s)</w:t>
      </w:r>
    </w:p>
    <w:p w14:paraId="0E6E9E91" w14:textId="77777777" w:rsidR="007C2F90" w:rsidRPr="00700409" w:rsidRDefault="007C2F90" w:rsidP="00322DCA">
      <w:pPr>
        <w:pStyle w:val="bulletedreqs"/>
      </w:pPr>
      <w:r w:rsidRPr="00700409">
        <w:t>Summary of changes made over the last three years</w:t>
      </w:r>
    </w:p>
    <w:p w14:paraId="44C5D6D9" w14:textId="77777777" w:rsidR="007C2F90" w:rsidRPr="00700409" w:rsidRDefault="007C2F90" w:rsidP="00322DCA">
      <w:pPr>
        <w:pStyle w:val="bulletedreqs"/>
      </w:pPr>
      <w:r w:rsidRPr="00700409">
        <w:t>Copy of the approved Curriculum Refresh course road-map (where available/appropriate)</w:t>
      </w:r>
    </w:p>
    <w:p w14:paraId="06D4C578" w14:textId="45D2611A" w:rsidR="004710DF" w:rsidRDefault="007C2F90" w:rsidP="007C2F90">
      <w:pPr>
        <w:pStyle w:val="Heading1"/>
      </w:pPr>
      <w:r>
        <w:t>Outcome</w:t>
      </w:r>
    </w:p>
    <w:p w14:paraId="7817A529" w14:textId="77777777" w:rsidR="001015B3" w:rsidRPr="001015B3" w:rsidRDefault="001015B3" w:rsidP="006701F8">
      <w:pPr>
        <w:pStyle w:val="Reqstext"/>
      </w:pPr>
      <w:r w:rsidRPr="001015B3">
        <w:t>The key outcome of the review is a three-year Course Development Plan. This should be articulated as a set of objectives with clear time frames and responsibilities (see below). The Plan is formally reviewed on an interim basis at the end of each academic cycle as part of the Interim Course Reporting process. Any further actions required should be added at this point.</w:t>
      </w:r>
    </w:p>
    <w:p w14:paraId="6D4A0599" w14:textId="365FFD54" w:rsidR="007C2F90" w:rsidRDefault="001015B3" w:rsidP="001015B3">
      <w:pPr>
        <w:pStyle w:val="Heading1"/>
      </w:pPr>
      <w:r>
        <w:t>Review of process</w:t>
      </w:r>
    </w:p>
    <w:p w14:paraId="0AC01983" w14:textId="2DF362AF" w:rsidR="001015B3" w:rsidRPr="001015B3" w:rsidRDefault="005328D0" w:rsidP="006701F8">
      <w:pPr>
        <w:pStyle w:val="Reqstext"/>
      </w:pPr>
      <w:r w:rsidRPr="005328D0">
        <w:t>Periodic Review (PR) will assess the effectiveness of the School’s management of Periodic Course Reviews as part of the PR framework.</w:t>
      </w:r>
    </w:p>
    <w:p w14:paraId="489F9F60" w14:textId="77777777" w:rsidR="00F924B8" w:rsidRDefault="007D782D">
      <w:pPr>
        <w:sectPr w:rsidR="00F924B8" w:rsidSect="00A42C87">
          <w:headerReference w:type="even" r:id="rId12"/>
          <w:headerReference w:type="default" r:id="rId13"/>
          <w:footerReference w:type="default" r:id="rId14"/>
          <w:headerReference w:type="first" r:id="rId15"/>
          <w:footerReference w:type="first" r:id="rId16"/>
          <w:pgSz w:w="11906" w:h="16838"/>
          <w:pgMar w:top="3119" w:right="1440" w:bottom="709" w:left="1440" w:header="709" w:footer="709" w:gutter="0"/>
          <w:cols w:space="708"/>
          <w:titlePg/>
          <w:docGrid w:linePitch="360"/>
        </w:sectPr>
      </w:pPr>
      <w:r>
        <w:br w:type="page"/>
      </w:r>
    </w:p>
    <w:p w14:paraId="211339D5" w14:textId="77777777" w:rsidR="00DA37BD" w:rsidRDefault="00DA37BD">
      <w:r>
        <w:t>Course Development Plan</w:t>
      </w:r>
    </w:p>
    <w:tbl>
      <w:tblPr>
        <w:tblpPr w:leftFromText="180" w:rightFromText="180" w:vertAnchor="page" w:horzAnchor="margin" w:tblpY="2116"/>
        <w:tblW w:w="155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93"/>
        <w:gridCol w:w="1595"/>
        <w:gridCol w:w="2752"/>
        <w:gridCol w:w="281"/>
        <w:gridCol w:w="2951"/>
        <w:gridCol w:w="2108"/>
        <w:gridCol w:w="843"/>
        <w:gridCol w:w="2731"/>
      </w:tblGrid>
      <w:tr w:rsidR="003649AD" w:rsidRPr="00700409" w14:paraId="46B436A8" w14:textId="77777777" w:rsidTr="003A1D41">
        <w:trPr>
          <w:trHeight w:val="528"/>
        </w:trPr>
        <w:tc>
          <w:tcPr>
            <w:tcW w:w="2293" w:type="dxa"/>
            <w:tcBorders>
              <w:top w:val="single" w:sz="24" w:space="0" w:color="BFBFBF"/>
              <w:bottom w:val="single" w:sz="18" w:space="0" w:color="BFBFBF"/>
            </w:tcBorders>
          </w:tcPr>
          <w:p w14:paraId="147A9719" w14:textId="77777777" w:rsidR="003649AD" w:rsidRPr="00700409" w:rsidRDefault="003649AD" w:rsidP="003A1D41">
            <w:pPr>
              <w:widowControl w:val="0"/>
              <w:spacing w:before="60" w:after="60" w:line="240" w:lineRule="auto"/>
              <w:rPr>
                <w:rFonts w:eastAsia="Calibri"/>
                <w:b/>
                <w:bCs/>
              </w:rPr>
            </w:pPr>
            <w:r w:rsidRPr="00700409">
              <w:rPr>
                <w:rFonts w:eastAsia="Calibri"/>
                <w:b/>
                <w:bCs/>
              </w:rPr>
              <w:t>Course:</w:t>
            </w:r>
          </w:p>
        </w:tc>
        <w:tc>
          <w:tcPr>
            <w:tcW w:w="4347" w:type="dxa"/>
            <w:gridSpan w:val="2"/>
            <w:tcBorders>
              <w:top w:val="single" w:sz="24" w:space="0" w:color="BFBFBF"/>
              <w:bottom w:val="single" w:sz="18" w:space="0" w:color="BFBFBF"/>
            </w:tcBorders>
          </w:tcPr>
          <w:p w14:paraId="3E0364F0" w14:textId="77777777" w:rsidR="003649AD" w:rsidRPr="00700409" w:rsidRDefault="003649AD" w:rsidP="003A1D41">
            <w:pPr>
              <w:widowControl w:val="0"/>
              <w:spacing w:before="60" w:after="60" w:line="240" w:lineRule="auto"/>
              <w:rPr>
                <w:rFonts w:eastAsia="Calibri"/>
                <w:bCs/>
              </w:rPr>
            </w:pPr>
            <w:r w:rsidRPr="00700409">
              <w:rPr>
                <w:rFonts w:eastAsia="Calibri"/>
                <w:bCs/>
              </w:rPr>
              <w:t>BA Kite Flying</w:t>
            </w:r>
          </w:p>
        </w:tc>
        <w:tc>
          <w:tcPr>
            <w:tcW w:w="5340" w:type="dxa"/>
            <w:gridSpan w:val="3"/>
            <w:tcBorders>
              <w:top w:val="single" w:sz="24" w:space="0" w:color="BFBFBF"/>
              <w:bottom w:val="single" w:sz="18" w:space="0" w:color="BFBFBF"/>
            </w:tcBorders>
          </w:tcPr>
          <w:p w14:paraId="23441046" w14:textId="77777777" w:rsidR="003649AD" w:rsidRPr="00700409" w:rsidRDefault="003649AD" w:rsidP="003A1D41">
            <w:pPr>
              <w:widowControl w:val="0"/>
              <w:spacing w:before="60" w:after="60" w:line="240" w:lineRule="auto"/>
              <w:rPr>
                <w:rFonts w:eastAsia="Calibri"/>
                <w:bCs/>
              </w:rPr>
            </w:pPr>
            <w:r w:rsidRPr="00700409">
              <w:rPr>
                <w:rFonts w:eastAsia="Calibri"/>
                <w:b/>
                <w:bCs/>
              </w:rPr>
              <w:t>Date of Periodic Course Review</w:t>
            </w:r>
          </w:p>
        </w:tc>
        <w:tc>
          <w:tcPr>
            <w:tcW w:w="3574" w:type="dxa"/>
            <w:gridSpan w:val="2"/>
            <w:tcBorders>
              <w:top w:val="single" w:sz="24" w:space="0" w:color="BFBFBF"/>
              <w:bottom w:val="single" w:sz="18" w:space="0" w:color="BFBFBF"/>
            </w:tcBorders>
          </w:tcPr>
          <w:p w14:paraId="0531130B" w14:textId="77777777" w:rsidR="003649AD" w:rsidRPr="00700409" w:rsidRDefault="003649AD" w:rsidP="003A1D41">
            <w:pPr>
              <w:widowControl w:val="0"/>
              <w:spacing w:before="60" w:after="60" w:line="240" w:lineRule="auto"/>
              <w:rPr>
                <w:rFonts w:eastAsia="Calibri"/>
                <w:bCs/>
              </w:rPr>
            </w:pPr>
            <w:r w:rsidRPr="00700409">
              <w:rPr>
                <w:rFonts w:eastAsia="Calibri"/>
                <w:bCs/>
              </w:rPr>
              <w:t>1 July 2016</w:t>
            </w:r>
          </w:p>
        </w:tc>
      </w:tr>
      <w:tr w:rsidR="003649AD" w:rsidRPr="00700409" w14:paraId="29BEFB67" w14:textId="77777777" w:rsidTr="003A1D41">
        <w:trPr>
          <w:trHeight w:val="528"/>
        </w:trPr>
        <w:tc>
          <w:tcPr>
            <w:tcW w:w="3888" w:type="dxa"/>
            <w:gridSpan w:val="2"/>
            <w:tcBorders>
              <w:top w:val="single" w:sz="18" w:space="0" w:color="BFBFBF"/>
            </w:tcBorders>
          </w:tcPr>
          <w:p w14:paraId="0AA1A493" w14:textId="77777777" w:rsidR="003649AD" w:rsidRPr="00700409" w:rsidRDefault="003649AD" w:rsidP="003A1D41">
            <w:pPr>
              <w:widowControl w:val="0"/>
              <w:spacing w:before="60" w:after="60" w:line="240" w:lineRule="auto"/>
              <w:rPr>
                <w:rFonts w:eastAsia="Calibri"/>
                <w:b/>
                <w:bCs/>
              </w:rPr>
            </w:pPr>
            <w:r w:rsidRPr="00700409">
              <w:rPr>
                <w:rFonts w:eastAsia="Calibri"/>
                <w:b/>
                <w:bCs/>
              </w:rPr>
              <w:t>Area of activity:</w:t>
            </w:r>
          </w:p>
        </w:tc>
        <w:tc>
          <w:tcPr>
            <w:tcW w:w="11666" w:type="dxa"/>
            <w:gridSpan w:val="6"/>
            <w:tcBorders>
              <w:top w:val="single" w:sz="18" w:space="0" w:color="BFBFBF"/>
            </w:tcBorders>
          </w:tcPr>
          <w:p w14:paraId="76335133" w14:textId="77777777" w:rsidR="003649AD" w:rsidRPr="00700409" w:rsidRDefault="003649AD" w:rsidP="003A1D41">
            <w:pPr>
              <w:widowControl w:val="0"/>
              <w:spacing w:before="60" w:after="60" w:line="240" w:lineRule="auto"/>
              <w:rPr>
                <w:rFonts w:eastAsia="Calibri"/>
                <w:bCs/>
              </w:rPr>
            </w:pPr>
            <w:r w:rsidRPr="00700409">
              <w:rPr>
                <w:rFonts w:eastAsia="Calibri"/>
                <w:bCs/>
              </w:rPr>
              <w:t>Assessment</w:t>
            </w:r>
          </w:p>
        </w:tc>
      </w:tr>
      <w:tr w:rsidR="003649AD" w:rsidRPr="00700409" w14:paraId="30812427" w14:textId="77777777" w:rsidTr="003A1D41">
        <w:trPr>
          <w:trHeight w:val="642"/>
        </w:trPr>
        <w:tc>
          <w:tcPr>
            <w:tcW w:w="15554" w:type="dxa"/>
            <w:gridSpan w:val="8"/>
          </w:tcPr>
          <w:p w14:paraId="1EBF6B39" w14:textId="77777777" w:rsidR="003649AD" w:rsidRPr="00700409" w:rsidRDefault="003649AD" w:rsidP="003A1D41">
            <w:pPr>
              <w:widowControl w:val="0"/>
              <w:spacing w:before="60" w:after="60" w:line="240" w:lineRule="auto"/>
              <w:rPr>
                <w:rFonts w:eastAsia="Calibri"/>
                <w:bCs/>
              </w:rPr>
            </w:pPr>
            <w:r w:rsidRPr="00700409">
              <w:rPr>
                <w:rFonts w:eastAsia="Calibri"/>
                <w:b/>
                <w:bCs/>
              </w:rPr>
              <w:t>Context (include when and where objective identified e.g. ICR 17-18)</w:t>
            </w:r>
            <w:r w:rsidRPr="00700409">
              <w:rPr>
                <w:rFonts w:eastAsia="Calibri"/>
                <w:bCs/>
              </w:rPr>
              <w:t>: Data reviewed at PCR 2016 suggested that the poster assessments for the final year modules ‘Wind and Rain’ and ‘Advanced Kite Making’ are not as discriminatory as other final year modules.</w:t>
            </w:r>
          </w:p>
        </w:tc>
      </w:tr>
      <w:tr w:rsidR="003649AD" w:rsidRPr="00700409" w14:paraId="12604A18" w14:textId="77777777" w:rsidTr="003A1D41">
        <w:trPr>
          <w:trHeight w:val="713"/>
        </w:trPr>
        <w:tc>
          <w:tcPr>
            <w:tcW w:w="3888" w:type="dxa"/>
            <w:gridSpan w:val="2"/>
          </w:tcPr>
          <w:p w14:paraId="6554B9B8" w14:textId="77777777" w:rsidR="003649AD" w:rsidRPr="00700409" w:rsidRDefault="003649AD" w:rsidP="003A1D41">
            <w:pPr>
              <w:widowControl w:val="0"/>
              <w:spacing w:before="60" w:after="60" w:line="240" w:lineRule="auto"/>
              <w:ind w:left="-23"/>
              <w:rPr>
                <w:rFonts w:eastAsia="Calibri"/>
                <w:b/>
                <w:bCs/>
              </w:rPr>
            </w:pPr>
            <w:r w:rsidRPr="00700409">
              <w:rPr>
                <w:b/>
                <w:bCs/>
              </w:rPr>
              <w:t>Overall objective</w:t>
            </w:r>
          </w:p>
        </w:tc>
        <w:tc>
          <w:tcPr>
            <w:tcW w:w="3033" w:type="dxa"/>
            <w:gridSpan w:val="2"/>
          </w:tcPr>
          <w:p w14:paraId="7E65A19B" w14:textId="77777777" w:rsidR="003649AD" w:rsidRPr="00700409" w:rsidRDefault="003649AD" w:rsidP="003A1D41">
            <w:pPr>
              <w:widowControl w:val="0"/>
              <w:spacing w:before="60" w:after="60" w:line="240" w:lineRule="auto"/>
              <w:rPr>
                <w:rFonts w:eastAsia="Calibri"/>
                <w:b/>
                <w:bCs/>
              </w:rPr>
            </w:pPr>
            <w:r w:rsidRPr="00700409">
              <w:rPr>
                <w:rFonts w:eastAsia="Calibri"/>
                <w:b/>
                <w:bCs/>
              </w:rPr>
              <w:t>Specific actions</w:t>
            </w:r>
          </w:p>
        </w:tc>
        <w:tc>
          <w:tcPr>
            <w:tcW w:w="2951" w:type="dxa"/>
          </w:tcPr>
          <w:p w14:paraId="1BF5A861" w14:textId="77777777" w:rsidR="003649AD" w:rsidRPr="00700409" w:rsidRDefault="003649AD" w:rsidP="003A1D41">
            <w:pPr>
              <w:widowControl w:val="0"/>
              <w:spacing w:before="60" w:after="60" w:line="240" w:lineRule="auto"/>
              <w:rPr>
                <w:rFonts w:eastAsia="Calibri"/>
                <w:b/>
                <w:bCs/>
              </w:rPr>
            </w:pPr>
            <w:r w:rsidRPr="00700409">
              <w:rPr>
                <w:rFonts w:eastAsia="Calibri"/>
                <w:b/>
                <w:bCs/>
              </w:rPr>
              <w:t>Who is leading</w:t>
            </w:r>
          </w:p>
        </w:tc>
        <w:tc>
          <w:tcPr>
            <w:tcW w:w="2951" w:type="dxa"/>
            <w:gridSpan w:val="2"/>
          </w:tcPr>
          <w:p w14:paraId="3A494876" w14:textId="77777777" w:rsidR="003649AD" w:rsidRPr="00700409" w:rsidRDefault="003649AD" w:rsidP="003A1D41">
            <w:pPr>
              <w:widowControl w:val="0"/>
              <w:spacing w:before="60" w:after="60" w:line="240" w:lineRule="auto"/>
              <w:rPr>
                <w:rFonts w:eastAsia="Calibri"/>
                <w:b/>
                <w:bCs/>
              </w:rPr>
            </w:pPr>
            <w:r w:rsidRPr="00700409">
              <w:rPr>
                <w:rFonts w:eastAsia="Calibri"/>
                <w:b/>
                <w:bCs/>
              </w:rPr>
              <w:t>How achievement will be judged</w:t>
            </w:r>
          </w:p>
        </w:tc>
        <w:tc>
          <w:tcPr>
            <w:tcW w:w="2729" w:type="dxa"/>
          </w:tcPr>
          <w:p w14:paraId="286DABB0" w14:textId="77777777" w:rsidR="003649AD" w:rsidRPr="00700409" w:rsidRDefault="003649AD" w:rsidP="003A1D41">
            <w:pPr>
              <w:widowControl w:val="0"/>
              <w:spacing w:before="60" w:after="60" w:line="240" w:lineRule="auto"/>
              <w:rPr>
                <w:rFonts w:eastAsia="Calibri"/>
                <w:b/>
                <w:bCs/>
              </w:rPr>
            </w:pPr>
            <w:r w:rsidRPr="00700409">
              <w:rPr>
                <w:rFonts w:eastAsia="Calibri"/>
                <w:b/>
                <w:bCs/>
              </w:rPr>
              <w:t>Intended completion date</w:t>
            </w:r>
          </w:p>
        </w:tc>
      </w:tr>
      <w:tr w:rsidR="003649AD" w:rsidRPr="00700409" w14:paraId="36E0255A" w14:textId="77777777" w:rsidTr="003A1D41">
        <w:trPr>
          <w:trHeight w:val="470"/>
        </w:trPr>
        <w:tc>
          <w:tcPr>
            <w:tcW w:w="3888" w:type="dxa"/>
            <w:gridSpan w:val="2"/>
            <w:vMerge w:val="restart"/>
          </w:tcPr>
          <w:p w14:paraId="13073551" w14:textId="77777777" w:rsidR="003649AD" w:rsidRPr="00700409" w:rsidRDefault="003649AD" w:rsidP="003A1D41">
            <w:pPr>
              <w:widowControl w:val="0"/>
              <w:spacing w:before="60" w:after="60" w:line="240" w:lineRule="auto"/>
            </w:pPr>
            <w:r w:rsidRPr="00700409">
              <w:t xml:space="preserve">To increase the discriminatory power of the assessments for ‘W&amp;R’ and ‘AKM’ </w:t>
            </w:r>
          </w:p>
        </w:tc>
        <w:tc>
          <w:tcPr>
            <w:tcW w:w="3033" w:type="dxa"/>
            <w:gridSpan w:val="2"/>
          </w:tcPr>
          <w:p w14:paraId="1695198E" w14:textId="77777777" w:rsidR="003649AD" w:rsidRPr="00700409" w:rsidRDefault="003649AD" w:rsidP="003A1D41">
            <w:pPr>
              <w:widowControl w:val="0"/>
              <w:spacing w:before="60" w:after="60" w:line="240" w:lineRule="auto"/>
              <w:rPr>
                <w:rFonts w:eastAsia="Calibri"/>
                <w:bCs/>
              </w:rPr>
            </w:pPr>
            <w:r w:rsidRPr="00700409">
              <w:rPr>
                <w:rFonts w:eastAsia="Calibri"/>
                <w:bCs/>
              </w:rPr>
              <w:t>W&amp;R: Design essay-based task</w:t>
            </w:r>
          </w:p>
        </w:tc>
        <w:tc>
          <w:tcPr>
            <w:tcW w:w="2951" w:type="dxa"/>
          </w:tcPr>
          <w:p w14:paraId="710207BE" w14:textId="77777777" w:rsidR="003649AD" w:rsidRPr="00700409" w:rsidRDefault="003649AD" w:rsidP="003A1D41">
            <w:pPr>
              <w:widowControl w:val="0"/>
              <w:spacing w:before="60" w:after="60" w:line="240" w:lineRule="auto"/>
              <w:rPr>
                <w:rFonts w:eastAsia="Calibri"/>
                <w:bCs/>
              </w:rPr>
            </w:pPr>
            <w:r w:rsidRPr="00700409">
              <w:rPr>
                <w:rFonts w:eastAsia="Calibri"/>
                <w:bCs/>
              </w:rPr>
              <w:t>Module Leader: A. Sky</w:t>
            </w:r>
          </w:p>
        </w:tc>
        <w:tc>
          <w:tcPr>
            <w:tcW w:w="2951" w:type="dxa"/>
            <w:gridSpan w:val="2"/>
          </w:tcPr>
          <w:p w14:paraId="75EFF5D6" w14:textId="77777777" w:rsidR="003649AD" w:rsidRPr="00700409" w:rsidRDefault="003649AD" w:rsidP="003A1D41">
            <w:pPr>
              <w:widowControl w:val="0"/>
              <w:spacing w:before="60" w:after="60" w:line="240" w:lineRule="auto"/>
              <w:rPr>
                <w:rFonts w:eastAsia="Calibri"/>
                <w:bCs/>
              </w:rPr>
            </w:pPr>
            <w:r w:rsidRPr="00700409">
              <w:rPr>
                <w:rFonts w:eastAsia="Calibri"/>
                <w:bCs/>
              </w:rPr>
              <w:t>Review of student outcomes after summer board 2017</w:t>
            </w:r>
          </w:p>
        </w:tc>
        <w:tc>
          <w:tcPr>
            <w:tcW w:w="2729" w:type="dxa"/>
          </w:tcPr>
          <w:p w14:paraId="11B70FA7" w14:textId="77777777" w:rsidR="003649AD" w:rsidRPr="00700409" w:rsidRDefault="003649AD" w:rsidP="003A1D41">
            <w:pPr>
              <w:widowControl w:val="0"/>
              <w:spacing w:before="60" w:after="60" w:line="240" w:lineRule="auto"/>
              <w:rPr>
                <w:rFonts w:eastAsia="Calibri"/>
                <w:bCs/>
              </w:rPr>
            </w:pPr>
            <w:r w:rsidRPr="00700409">
              <w:rPr>
                <w:rFonts w:eastAsia="Calibri"/>
                <w:bCs/>
              </w:rPr>
              <w:t>September 2018 (to include in A&amp;F plan for 2016/17)</w:t>
            </w:r>
          </w:p>
        </w:tc>
      </w:tr>
      <w:tr w:rsidR="003649AD" w:rsidRPr="00700409" w14:paraId="1C3070CC" w14:textId="77777777" w:rsidTr="003A1D41">
        <w:trPr>
          <w:trHeight w:val="470"/>
        </w:trPr>
        <w:tc>
          <w:tcPr>
            <w:tcW w:w="3888" w:type="dxa"/>
            <w:gridSpan w:val="2"/>
            <w:vMerge/>
          </w:tcPr>
          <w:p w14:paraId="5005C390" w14:textId="77777777" w:rsidR="003649AD" w:rsidRPr="00700409" w:rsidRDefault="003649AD" w:rsidP="003A1D41">
            <w:pPr>
              <w:widowControl w:val="0"/>
              <w:spacing w:before="60" w:after="60" w:line="240" w:lineRule="auto"/>
            </w:pPr>
          </w:p>
        </w:tc>
        <w:tc>
          <w:tcPr>
            <w:tcW w:w="3033" w:type="dxa"/>
            <w:gridSpan w:val="2"/>
          </w:tcPr>
          <w:p w14:paraId="082C4B4D" w14:textId="77777777" w:rsidR="003649AD" w:rsidRPr="00700409" w:rsidRDefault="003649AD" w:rsidP="003A1D41">
            <w:pPr>
              <w:widowControl w:val="0"/>
              <w:spacing w:before="60" w:after="60" w:line="240" w:lineRule="auto"/>
              <w:rPr>
                <w:rFonts w:eastAsia="Calibri"/>
                <w:bCs/>
              </w:rPr>
            </w:pPr>
            <w:r w:rsidRPr="00700409">
              <w:rPr>
                <w:rFonts w:eastAsia="Calibri"/>
                <w:bCs/>
              </w:rPr>
              <w:t>AKM: Design practical assessment task</w:t>
            </w:r>
          </w:p>
        </w:tc>
        <w:tc>
          <w:tcPr>
            <w:tcW w:w="2951" w:type="dxa"/>
          </w:tcPr>
          <w:p w14:paraId="2651703D" w14:textId="77777777" w:rsidR="003649AD" w:rsidRPr="00700409" w:rsidRDefault="003649AD" w:rsidP="003A1D41">
            <w:pPr>
              <w:widowControl w:val="0"/>
              <w:spacing w:before="60" w:after="60" w:line="240" w:lineRule="auto"/>
              <w:rPr>
                <w:rFonts w:eastAsia="Calibri"/>
                <w:bCs/>
              </w:rPr>
            </w:pPr>
            <w:r w:rsidRPr="00700409">
              <w:rPr>
                <w:rFonts w:eastAsia="Calibri"/>
                <w:bCs/>
              </w:rPr>
              <w:t>Module Leader: V. High</w:t>
            </w:r>
          </w:p>
        </w:tc>
        <w:tc>
          <w:tcPr>
            <w:tcW w:w="2951" w:type="dxa"/>
            <w:gridSpan w:val="2"/>
          </w:tcPr>
          <w:p w14:paraId="1D4B8E88" w14:textId="77777777" w:rsidR="003649AD" w:rsidRPr="00700409" w:rsidRDefault="003649AD" w:rsidP="003A1D41">
            <w:pPr>
              <w:widowControl w:val="0"/>
              <w:spacing w:before="60" w:after="60" w:line="240" w:lineRule="auto"/>
              <w:rPr>
                <w:rFonts w:eastAsia="Calibri"/>
                <w:bCs/>
              </w:rPr>
            </w:pPr>
            <w:r w:rsidRPr="00700409">
              <w:rPr>
                <w:rFonts w:eastAsia="Calibri"/>
                <w:bCs/>
              </w:rPr>
              <w:t>Review of student outcomes after summer board 2017</w:t>
            </w:r>
          </w:p>
        </w:tc>
        <w:tc>
          <w:tcPr>
            <w:tcW w:w="2729" w:type="dxa"/>
          </w:tcPr>
          <w:p w14:paraId="76A7BDFC" w14:textId="77777777" w:rsidR="003649AD" w:rsidRPr="00700409" w:rsidRDefault="003649AD" w:rsidP="003A1D41">
            <w:pPr>
              <w:widowControl w:val="0"/>
              <w:spacing w:before="60" w:after="60" w:line="240" w:lineRule="auto"/>
              <w:rPr>
                <w:rFonts w:eastAsia="Calibri"/>
                <w:bCs/>
              </w:rPr>
            </w:pPr>
            <w:r w:rsidRPr="00700409">
              <w:rPr>
                <w:rFonts w:eastAsia="Calibri"/>
                <w:bCs/>
              </w:rPr>
              <w:t>September 2018 (to include in A&amp;F plan for 2016/17)</w:t>
            </w:r>
          </w:p>
        </w:tc>
      </w:tr>
      <w:tr w:rsidR="003649AD" w:rsidRPr="00700409" w14:paraId="7AB4B030" w14:textId="77777777" w:rsidTr="003A1D41">
        <w:trPr>
          <w:trHeight w:val="549"/>
        </w:trPr>
        <w:tc>
          <w:tcPr>
            <w:tcW w:w="3888" w:type="dxa"/>
            <w:gridSpan w:val="2"/>
          </w:tcPr>
          <w:p w14:paraId="09640C84" w14:textId="77777777" w:rsidR="003649AD" w:rsidRPr="00700409" w:rsidRDefault="003649AD" w:rsidP="003A1D41">
            <w:pPr>
              <w:widowControl w:val="0"/>
              <w:spacing w:before="60" w:after="60" w:line="240" w:lineRule="auto"/>
              <w:rPr>
                <w:b/>
              </w:rPr>
            </w:pPr>
            <w:r w:rsidRPr="00700409">
              <w:rPr>
                <w:b/>
              </w:rPr>
              <w:t xml:space="preserve">Progress: </w:t>
            </w:r>
          </w:p>
        </w:tc>
        <w:tc>
          <w:tcPr>
            <w:tcW w:w="11666" w:type="dxa"/>
            <w:gridSpan w:val="6"/>
          </w:tcPr>
          <w:p w14:paraId="5E40E597" w14:textId="77777777" w:rsidR="003649AD" w:rsidRPr="00700409" w:rsidRDefault="003649AD" w:rsidP="003A1D41">
            <w:pPr>
              <w:widowControl w:val="0"/>
              <w:spacing w:before="60" w:after="60" w:line="240" w:lineRule="auto"/>
            </w:pPr>
            <w:r w:rsidRPr="00700409">
              <w:t xml:space="preserve">A greater spread of grades for both modules was recorded after the final board. Students also talked positively about the assessments at the course committee in May. </w:t>
            </w:r>
          </w:p>
        </w:tc>
      </w:tr>
      <w:tr w:rsidR="003649AD" w:rsidRPr="00700409" w14:paraId="037631FD" w14:textId="77777777" w:rsidTr="003A1D41">
        <w:trPr>
          <w:trHeight w:val="437"/>
        </w:trPr>
        <w:tc>
          <w:tcPr>
            <w:tcW w:w="3888" w:type="dxa"/>
            <w:gridSpan w:val="2"/>
            <w:tcBorders>
              <w:bottom w:val="single" w:sz="18" w:space="0" w:color="BFBFBF"/>
            </w:tcBorders>
          </w:tcPr>
          <w:p w14:paraId="00D81595" w14:textId="77777777" w:rsidR="003649AD" w:rsidRPr="00700409" w:rsidRDefault="003649AD" w:rsidP="003A1D41">
            <w:pPr>
              <w:widowControl w:val="0"/>
              <w:spacing w:before="60" w:after="60" w:line="240" w:lineRule="auto"/>
              <w:rPr>
                <w:b/>
              </w:rPr>
            </w:pPr>
            <w:r w:rsidRPr="00700409">
              <w:rPr>
                <w:b/>
              </w:rPr>
              <w:t>Date progress recorded:</w:t>
            </w:r>
          </w:p>
        </w:tc>
        <w:tc>
          <w:tcPr>
            <w:tcW w:w="11666" w:type="dxa"/>
            <w:gridSpan w:val="6"/>
            <w:tcBorders>
              <w:bottom w:val="single" w:sz="18" w:space="0" w:color="BFBFBF"/>
            </w:tcBorders>
          </w:tcPr>
          <w:p w14:paraId="7CC09738" w14:textId="77777777" w:rsidR="003649AD" w:rsidRPr="00700409" w:rsidRDefault="003649AD" w:rsidP="003A1D41">
            <w:pPr>
              <w:widowControl w:val="0"/>
              <w:spacing w:before="60" w:after="60" w:line="240" w:lineRule="auto"/>
            </w:pPr>
            <w:r w:rsidRPr="00700409">
              <w:t>31 July 2017</w:t>
            </w:r>
          </w:p>
        </w:tc>
      </w:tr>
      <w:tr w:rsidR="003649AD" w:rsidRPr="00700409" w14:paraId="3AECD7CC" w14:textId="77777777" w:rsidTr="003A1D41">
        <w:trPr>
          <w:trHeight w:val="528"/>
        </w:trPr>
        <w:tc>
          <w:tcPr>
            <w:tcW w:w="3888" w:type="dxa"/>
            <w:gridSpan w:val="2"/>
            <w:tcBorders>
              <w:top w:val="single" w:sz="18" w:space="0" w:color="BFBFBF"/>
            </w:tcBorders>
          </w:tcPr>
          <w:p w14:paraId="6868727A" w14:textId="77777777" w:rsidR="003649AD" w:rsidRPr="00700409" w:rsidRDefault="003649AD" w:rsidP="003A1D41">
            <w:pPr>
              <w:widowControl w:val="0"/>
              <w:spacing w:before="60" w:after="60" w:line="240" w:lineRule="auto"/>
              <w:rPr>
                <w:rFonts w:eastAsia="Calibri"/>
                <w:b/>
                <w:bCs/>
              </w:rPr>
            </w:pPr>
            <w:r w:rsidRPr="00700409">
              <w:rPr>
                <w:rFonts w:eastAsia="Calibri"/>
                <w:b/>
                <w:bCs/>
              </w:rPr>
              <w:t>Area of activity:</w:t>
            </w:r>
          </w:p>
        </w:tc>
        <w:tc>
          <w:tcPr>
            <w:tcW w:w="11666" w:type="dxa"/>
            <w:gridSpan w:val="6"/>
            <w:tcBorders>
              <w:top w:val="single" w:sz="18" w:space="0" w:color="BFBFBF"/>
            </w:tcBorders>
          </w:tcPr>
          <w:p w14:paraId="09FC9BAC" w14:textId="77777777" w:rsidR="003649AD" w:rsidRPr="00700409" w:rsidRDefault="003649AD" w:rsidP="003A1D41">
            <w:pPr>
              <w:widowControl w:val="0"/>
              <w:spacing w:before="60" w:after="60" w:line="240" w:lineRule="auto"/>
              <w:rPr>
                <w:rFonts w:eastAsia="Calibri"/>
                <w:bCs/>
              </w:rPr>
            </w:pPr>
          </w:p>
        </w:tc>
      </w:tr>
      <w:tr w:rsidR="003649AD" w:rsidRPr="00700409" w14:paraId="721BDA5F" w14:textId="77777777" w:rsidTr="003A1D41">
        <w:trPr>
          <w:trHeight w:val="521"/>
        </w:trPr>
        <w:tc>
          <w:tcPr>
            <w:tcW w:w="15554" w:type="dxa"/>
            <w:gridSpan w:val="8"/>
          </w:tcPr>
          <w:p w14:paraId="2B1F7D6F" w14:textId="77777777" w:rsidR="003649AD" w:rsidRPr="00700409" w:rsidRDefault="003649AD" w:rsidP="003A1D41">
            <w:pPr>
              <w:widowControl w:val="0"/>
              <w:spacing w:before="60" w:after="60" w:line="240" w:lineRule="auto"/>
              <w:rPr>
                <w:rFonts w:eastAsia="Calibri"/>
                <w:bCs/>
              </w:rPr>
            </w:pPr>
            <w:r w:rsidRPr="00700409">
              <w:rPr>
                <w:rFonts w:eastAsia="Calibri"/>
                <w:b/>
                <w:bCs/>
              </w:rPr>
              <w:t>Context (include when and where objective identified e.g. ICR 17-18)</w:t>
            </w:r>
            <w:r w:rsidRPr="00700409">
              <w:rPr>
                <w:rFonts w:eastAsia="Calibri"/>
                <w:bCs/>
              </w:rPr>
              <w:t xml:space="preserve">: </w:t>
            </w:r>
          </w:p>
        </w:tc>
      </w:tr>
      <w:tr w:rsidR="003649AD" w:rsidRPr="00700409" w14:paraId="532621D8" w14:textId="77777777" w:rsidTr="003A1D41">
        <w:trPr>
          <w:trHeight w:val="713"/>
        </w:trPr>
        <w:tc>
          <w:tcPr>
            <w:tcW w:w="3888" w:type="dxa"/>
            <w:gridSpan w:val="2"/>
          </w:tcPr>
          <w:p w14:paraId="3195608E" w14:textId="77777777" w:rsidR="003649AD" w:rsidRPr="00700409" w:rsidRDefault="003649AD" w:rsidP="003A1D41">
            <w:pPr>
              <w:widowControl w:val="0"/>
              <w:spacing w:before="60" w:after="60" w:line="240" w:lineRule="auto"/>
              <w:ind w:left="-23"/>
              <w:rPr>
                <w:rFonts w:eastAsia="Calibri"/>
                <w:b/>
                <w:bCs/>
              </w:rPr>
            </w:pPr>
            <w:r w:rsidRPr="00700409">
              <w:rPr>
                <w:b/>
                <w:bCs/>
              </w:rPr>
              <w:t>Overall objective</w:t>
            </w:r>
          </w:p>
        </w:tc>
        <w:tc>
          <w:tcPr>
            <w:tcW w:w="3033" w:type="dxa"/>
            <w:gridSpan w:val="2"/>
          </w:tcPr>
          <w:p w14:paraId="4AA5ECBF" w14:textId="77777777" w:rsidR="003649AD" w:rsidRPr="00700409" w:rsidRDefault="003649AD" w:rsidP="003A1D41">
            <w:pPr>
              <w:widowControl w:val="0"/>
              <w:spacing w:before="60" w:after="60" w:line="240" w:lineRule="auto"/>
              <w:rPr>
                <w:rFonts w:eastAsia="Calibri"/>
                <w:b/>
                <w:bCs/>
              </w:rPr>
            </w:pPr>
            <w:r w:rsidRPr="00700409">
              <w:rPr>
                <w:rFonts w:eastAsia="Calibri"/>
                <w:b/>
                <w:bCs/>
              </w:rPr>
              <w:t>Specific actions</w:t>
            </w:r>
          </w:p>
        </w:tc>
        <w:tc>
          <w:tcPr>
            <w:tcW w:w="2951" w:type="dxa"/>
          </w:tcPr>
          <w:p w14:paraId="5A7827F6" w14:textId="77777777" w:rsidR="003649AD" w:rsidRPr="00700409" w:rsidRDefault="003649AD" w:rsidP="003A1D41">
            <w:pPr>
              <w:widowControl w:val="0"/>
              <w:spacing w:before="60" w:after="60" w:line="240" w:lineRule="auto"/>
              <w:rPr>
                <w:rFonts w:eastAsia="Calibri"/>
                <w:b/>
                <w:bCs/>
              </w:rPr>
            </w:pPr>
            <w:r w:rsidRPr="00700409">
              <w:rPr>
                <w:rFonts w:eastAsia="Calibri"/>
                <w:b/>
                <w:bCs/>
              </w:rPr>
              <w:t>Who is leading</w:t>
            </w:r>
          </w:p>
        </w:tc>
        <w:tc>
          <w:tcPr>
            <w:tcW w:w="2951" w:type="dxa"/>
            <w:gridSpan w:val="2"/>
          </w:tcPr>
          <w:p w14:paraId="4EA1FAA2" w14:textId="77777777" w:rsidR="003649AD" w:rsidRPr="00700409" w:rsidRDefault="003649AD" w:rsidP="003A1D41">
            <w:pPr>
              <w:widowControl w:val="0"/>
              <w:spacing w:before="60" w:after="60" w:line="240" w:lineRule="auto"/>
              <w:rPr>
                <w:rFonts w:eastAsia="Calibri"/>
                <w:b/>
                <w:bCs/>
              </w:rPr>
            </w:pPr>
            <w:r w:rsidRPr="00700409">
              <w:rPr>
                <w:rFonts w:eastAsia="Calibri"/>
                <w:b/>
                <w:bCs/>
              </w:rPr>
              <w:t>How achievement will be judged</w:t>
            </w:r>
          </w:p>
        </w:tc>
        <w:tc>
          <w:tcPr>
            <w:tcW w:w="2729" w:type="dxa"/>
          </w:tcPr>
          <w:p w14:paraId="3718F2C4" w14:textId="77777777" w:rsidR="003649AD" w:rsidRPr="00700409" w:rsidRDefault="003649AD" w:rsidP="003A1D41">
            <w:pPr>
              <w:widowControl w:val="0"/>
              <w:spacing w:before="60" w:after="60" w:line="240" w:lineRule="auto"/>
              <w:rPr>
                <w:rFonts w:eastAsia="Calibri"/>
                <w:b/>
                <w:bCs/>
              </w:rPr>
            </w:pPr>
            <w:r w:rsidRPr="00700409">
              <w:rPr>
                <w:rFonts w:eastAsia="Calibri"/>
                <w:b/>
                <w:bCs/>
              </w:rPr>
              <w:t>Intended completion date</w:t>
            </w:r>
          </w:p>
        </w:tc>
      </w:tr>
      <w:tr w:rsidR="003649AD" w:rsidRPr="00700409" w14:paraId="11BCB20E" w14:textId="77777777" w:rsidTr="003A1D41">
        <w:trPr>
          <w:trHeight w:val="470"/>
        </w:trPr>
        <w:tc>
          <w:tcPr>
            <w:tcW w:w="3888" w:type="dxa"/>
            <w:gridSpan w:val="2"/>
          </w:tcPr>
          <w:p w14:paraId="78ED30BC" w14:textId="77777777" w:rsidR="003649AD" w:rsidRPr="00700409" w:rsidRDefault="003649AD" w:rsidP="003A1D41">
            <w:pPr>
              <w:widowControl w:val="0"/>
              <w:spacing w:before="60" w:after="60" w:line="240" w:lineRule="auto"/>
            </w:pPr>
          </w:p>
        </w:tc>
        <w:tc>
          <w:tcPr>
            <w:tcW w:w="3033" w:type="dxa"/>
            <w:gridSpan w:val="2"/>
          </w:tcPr>
          <w:p w14:paraId="3E739143" w14:textId="77777777" w:rsidR="003649AD" w:rsidRPr="00700409" w:rsidRDefault="003649AD" w:rsidP="003A1D41">
            <w:pPr>
              <w:widowControl w:val="0"/>
              <w:spacing w:before="60" w:after="60" w:line="240" w:lineRule="auto"/>
              <w:rPr>
                <w:rFonts w:eastAsia="Calibri"/>
                <w:bCs/>
              </w:rPr>
            </w:pPr>
          </w:p>
        </w:tc>
        <w:tc>
          <w:tcPr>
            <w:tcW w:w="2951" w:type="dxa"/>
          </w:tcPr>
          <w:p w14:paraId="72987FA5" w14:textId="77777777" w:rsidR="003649AD" w:rsidRPr="00700409" w:rsidRDefault="003649AD" w:rsidP="003A1D41">
            <w:pPr>
              <w:widowControl w:val="0"/>
              <w:spacing w:before="60" w:after="60" w:line="240" w:lineRule="auto"/>
              <w:rPr>
                <w:rFonts w:eastAsia="Calibri"/>
                <w:bCs/>
              </w:rPr>
            </w:pPr>
          </w:p>
        </w:tc>
        <w:tc>
          <w:tcPr>
            <w:tcW w:w="2951" w:type="dxa"/>
            <w:gridSpan w:val="2"/>
          </w:tcPr>
          <w:p w14:paraId="5F65C1A5" w14:textId="77777777" w:rsidR="003649AD" w:rsidRPr="00700409" w:rsidRDefault="003649AD" w:rsidP="003A1D41">
            <w:pPr>
              <w:widowControl w:val="0"/>
              <w:spacing w:before="60" w:after="60" w:line="240" w:lineRule="auto"/>
              <w:rPr>
                <w:rFonts w:eastAsia="Calibri"/>
                <w:bCs/>
              </w:rPr>
            </w:pPr>
          </w:p>
        </w:tc>
        <w:tc>
          <w:tcPr>
            <w:tcW w:w="2729" w:type="dxa"/>
          </w:tcPr>
          <w:p w14:paraId="5DC2B593" w14:textId="77777777" w:rsidR="003649AD" w:rsidRPr="00700409" w:rsidRDefault="003649AD" w:rsidP="003A1D41">
            <w:pPr>
              <w:widowControl w:val="0"/>
              <w:spacing w:before="60" w:after="60" w:line="240" w:lineRule="auto"/>
              <w:rPr>
                <w:rFonts w:eastAsia="Calibri"/>
                <w:bCs/>
              </w:rPr>
            </w:pPr>
          </w:p>
        </w:tc>
      </w:tr>
      <w:tr w:rsidR="003649AD" w:rsidRPr="00700409" w14:paraId="2D02FC7C" w14:textId="77777777" w:rsidTr="003A1D41">
        <w:trPr>
          <w:trHeight w:val="642"/>
        </w:trPr>
        <w:tc>
          <w:tcPr>
            <w:tcW w:w="15554" w:type="dxa"/>
            <w:gridSpan w:val="8"/>
          </w:tcPr>
          <w:p w14:paraId="0F077AE9" w14:textId="77777777" w:rsidR="003649AD" w:rsidRPr="00700409" w:rsidRDefault="003649AD" w:rsidP="003A1D41">
            <w:pPr>
              <w:widowControl w:val="0"/>
              <w:spacing w:before="60" w:after="60" w:line="240" w:lineRule="auto"/>
              <w:rPr>
                <w:b/>
              </w:rPr>
            </w:pPr>
            <w:r w:rsidRPr="00700409">
              <w:rPr>
                <w:b/>
              </w:rPr>
              <w:t xml:space="preserve">Progress: </w:t>
            </w:r>
          </w:p>
        </w:tc>
      </w:tr>
    </w:tbl>
    <w:p w14:paraId="149B9CAD" w14:textId="77777777" w:rsidR="00030DC9" w:rsidRDefault="00030DC9">
      <w:pPr>
        <w:sectPr w:rsidR="00030DC9" w:rsidSect="00A42C87">
          <w:pgSz w:w="16838" w:h="11906" w:orient="landscape"/>
          <w:pgMar w:top="1440" w:right="3119" w:bottom="1440" w:left="709" w:header="709" w:footer="709" w:gutter="0"/>
          <w:cols w:space="708"/>
          <w:titlePg/>
          <w:docGrid w:linePitch="360"/>
        </w:sectPr>
      </w:pPr>
    </w:p>
    <w:p w14:paraId="0BAFD710" w14:textId="77777777" w:rsidR="005B508D" w:rsidRDefault="005B508D" w:rsidP="006701F8">
      <w:pPr>
        <w:pStyle w:val="Reqstext"/>
        <w:numPr>
          <w:ilvl w:val="0"/>
          <w:numId w:val="0"/>
        </w:numPr>
      </w:pPr>
    </w:p>
    <w:tbl>
      <w:tblPr>
        <w:tblStyle w:val="TableGrid"/>
        <w:tblW w:w="8755" w:type="dxa"/>
        <w:tblBorders>
          <w:top w:val="single" w:sz="4" w:space="0" w:color="00A6E1" w:themeColor="accent4"/>
          <w:left w:val="none" w:sz="0" w:space="0" w:color="auto"/>
          <w:bottom w:val="single" w:sz="4" w:space="0" w:color="00A6E1" w:themeColor="accent4"/>
          <w:right w:val="none" w:sz="0" w:space="0" w:color="auto"/>
          <w:insideH w:val="single" w:sz="4" w:space="0" w:color="00A6E1" w:themeColor="accent4"/>
          <w:insideV w:val="none" w:sz="0" w:space="0" w:color="auto"/>
        </w:tblBorders>
        <w:tblLook w:val="04A0" w:firstRow="1" w:lastRow="0" w:firstColumn="1" w:lastColumn="0" w:noHBand="0" w:noVBand="1"/>
      </w:tblPr>
      <w:tblGrid>
        <w:gridCol w:w="1242"/>
        <w:gridCol w:w="1560"/>
        <w:gridCol w:w="1984"/>
        <w:gridCol w:w="3969"/>
      </w:tblGrid>
      <w:tr w:rsidR="00DD1AF9" w:rsidRPr="00DD1AF9" w14:paraId="45C41A76" w14:textId="77777777" w:rsidTr="006522C7">
        <w:tc>
          <w:tcPr>
            <w:tcW w:w="2802" w:type="dxa"/>
            <w:gridSpan w:val="2"/>
            <w:tcBorders>
              <w:top w:val="single" w:sz="4" w:space="0" w:color="E6005B"/>
              <w:left w:val="single" w:sz="4" w:space="0" w:color="E6005B"/>
              <w:bottom w:val="single" w:sz="4" w:space="0" w:color="E6005B"/>
              <w:right w:val="single" w:sz="4" w:space="0" w:color="E6005B"/>
            </w:tcBorders>
            <w:vAlign w:val="center"/>
          </w:tcPr>
          <w:p w14:paraId="6910887F" w14:textId="77777777" w:rsidR="00DD1AF9" w:rsidRPr="00DD1AF9" w:rsidRDefault="00DD1AF9" w:rsidP="002F419B">
            <w:pPr>
              <w:rPr>
                <w:color w:val="E6005B"/>
                <w:sz w:val="16"/>
                <w:szCs w:val="16"/>
              </w:rPr>
            </w:pPr>
            <w:r w:rsidRPr="00DD1AF9">
              <w:rPr>
                <w:b/>
                <w:bCs/>
                <w:color w:val="E6005B"/>
                <w:sz w:val="16"/>
                <w:szCs w:val="16"/>
              </w:rPr>
              <w:t>Policy owner</w:t>
            </w:r>
          </w:p>
        </w:tc>
        <w:tc>
          <w:tcPr>
            <w:tcW w:w="1984" w:type="dxa"/>
            <w:tcBorders>
              <w:top w:val="nil"/>
              <w:left w:val="single" w:sz="4" w:space="0" w:color="E6005B"/>
              <w:bottom w:val="nil"/>
              <w:right w:val="nil"/>
            </w:tcBorders>
            <w:vAlign w:val="center"/>
          </w:tcPr>
          <w:p w14:paraId="3A51694C" w14:textId="77777777" w:rsidR="00DD1AF9" w:rsidRPr="00DD1AF9" w:rsidRDefault="00DD1AF9" w:rsidP="002F419B">
            <w:pPr>
              <w:rPr>
                <w:color w:val="E6005B"/>
                <w:sz w:val="16"/>
                <w:szCs w:val="16"/>
              </w:rPr>
            </w:pPr>
          </w:p>
        </w:tc>
        <w:tc>
          <w:tcPr>
            <w:tcW w:w="3969" w:type="dxa"/>
            <w:tcBorders>
              <w:top w:val="nil"/>
              <w:left w:val="nil"/>
              <w:bottom w:val="nil"/>
              <w:right w:val="nil"/>
            </w:tcBorders>
            <w:vAlign w:val="center"/>
          </w:tcPr>
          <w:p w14:paraId="6041576F" w14:textId="77777777" w:rsidR="00DD1AF9" w:rsidRPr="00DD1AF9" w:rsidRDefault="00DD1AF9" w:rsidP="002F419B">
            <w:pPr>
              <w:rPr>
                <w:color w:val="E6005B"/>
                <w:sz w:val="16"/>
                <w:szCs w:val="16"/>
              </w:rPr>
            </w:pPr>
          </w:p>
        </w:tc>
      </w:tr>
      <w:tr w:rsidR="00DD1AF9" w:rsidRPr="00DD1AF9" w14:paraId="08A2223A" w14:textId="77777777" w:rsidTr="006522C7">
        <w:tc>
          <w:tcPr>
            <w:tcW w:w="2802" w:type="dxa"/>
            <w:gridSpan w:val="2"/>
            <w:tcBorders>
              <w:top w:val="single" w:sz="4" w:space="0" w:color="E6005B"/>
              <w:left w:val="single" w:sz="4" w:space="0" w:color="E6005B"/>
              <w:bottom w:val="single" w:sz="4" w:space="0" w:color="E6005B"/>
              <w:right w:val="single" w:sz="4" w:space="0" w:color="E6005B"/>
            </w:tcBorders>
            <w:vAlign w:val="center"/>
          </w:tcPr>
          <w:p w14:paraId="0F37F23E" w14:textId="25091F81" w:rsidR="00DD1AF9" w:rsidRPr="00DD1AF9" w:rsidRDefault="00030DC9" w:rsidP="002F419B">
            <w:pPr>
              <w:jc w:val="both"/>
              <w:rPr>
                <w:color w:val="E6005B"/>
                <w:sz w:val="16"/>
                <w:szCs w:val="16"/>
              </w:rPr>
            </w:pPr>
            <w:r>
              <w:rPr>
                <w:color w:val="E6005B"/>
                <w:sz w:val="16"/>
                <w:szCs w:val="16"/>
              </w:rPr>
              <w:t>CADQ</w:t>
            </w:r>
          </w:p>
        </w:tc>
        <w:tc>
          <w:tcPr>
            <w:tcW w:w="1984" w:type="dxa"/>
            <w:tcBorders>
              <w:top w:val="nil"/>
              <w:left w:val="single" w:sz="4" w:space="0" w:color="E6005B"/>
              <w:bottom w:val="nil"/>
              <w:right w:val="nil"/>
            </w:tcBorders>
            <w:vAlign w:val="center"/>
          </w:tcPr>
          <w:p w14:paraId="7054F209" w14:textId="77777777" w:rsidR="00DD1AF9" w:rsidRPr="00DD1AF9" w:rsidRDefault="00DD1AF9" w:rsidP="002F419B">
            <w:pPr>
              <w:rPr>
                <w:color w:val="E6005B"/>
                <w:sz w:val="16"/>
                <w:szCs w:val="16"/>
              </w:rPr>
            </w:pPr>
          </w:p>
        </w:tc>
        <w:tc>
          <w:tcPr>
            <w:tcW w:w="3969" w:type="dxa"/>
            <w:tcBorders>
              <w:top w:val="nil"/>
              <w:left w:val="nil"/>
              <w:bottom w:val="nil"/>
              <w:right w:val="nil"/>
            </w:tcBorders>
            <w:vAlign w:val="center"/>
          </w:tcPr>
          <w:p w14:paraId="05D64859" w14:textId="77777777" w:rsidR="00DD1AF9" w:rsidRPr="00DD1AF9" w:rsidRDefault="00DD1AF9" w:rsidP="002F419B">
            <w:pPr>
              <w:rPr>
                <w:color w:val="E6005B"/>
                <w:sz w:val="16"/>
                <w:szCs w:val="16"/>
              </w:rPr>
            </w:pPr>
          </w:p>
        </w:tc>
      </w:tr>
      <w:tr w:rsidR="00DD1AF9" w:rsidRPr="00DD1AF9" w14:paraId="0EB3B91B" w14:textId="77777777" w:rsidTr="006522C7">
        <w:tc>
          <w:tcPr>
            <w:tcW w:w="1242" w:type="dxa"/>
            <w:tcBorders>
              <w:top w:val="single" w:sz="4" w:space="0" w:color="E6005B"/>
              <w:bottom w:val="single" w:sz="4" w:space="0" w:color="E6005B"/>
            </w:tcBorders>
            <w:vAlign w:val="center"/>
          </w:tcPr>
          <w:p w14:paraId="4F07BEC5" w14:textId="77777777" w:rsidR="00DD1AF9" w:rsidRPr="00DD1AF9" w:rsidRDefault="00DD1AF9" w:rsidP="002F419B">
            <w:pPr>
              <w:rPr>
                <w:b/>
                <w:bCs/>
                <w:color w:val="E6005B"/>
                <w:sz w:val="16"/>
                <w:szCs w:val="16"/>
              </w:rPr>
            </w:pPr>
          </w:p>
        </w:tc>
        <w:tc>
          <w:tcPr>
            <w:tcW w:w="1560" w:type="dxa"/>
            <w:tcBorders>
              <w:top w:val="single" w:sz="4" w:space="0" w:color="E6005B"/>
              <w:bottom w:val="single" w:sz="4" w:space="0" w:color="E6005B"/>
            </w:tcBorders>
            <w:vAlign w:val="center"/>
          </w:tcPr>
          <w:p w14:paraId="772E7224" w14:textId="77777777" w:rsidR="00DD1AF9" w:rsidRPr="00DD1AF9" w:rsidRDefault="00DD1AF9" w:rsidP="002F419B">
            <w:pPr>
              <w:rPr>
                <w:b/>
                <w:bCs/>
                <w:color w:val="E6005B"/>
                <w:sz w:val="16"/>
                <w:szCs w:val="16"/>
              </w:rPr>
            </w:pPr>
          </w:p>
        </w:tc>
        <w:tc>
          <w:tcPr>
            <w:tcW w:w="1984" w:type="dxa"/>
            <w:tcBorders>
              <w:top w:val="nil"/>
              <w:bottom w:val="single" w:sz="4" w:space="0" w:color="E6005B"/>
            </w:tcBorders>
            <w:vAlign w:val="center"/>
          </w:tcPr>
          <w:p w14:paraId="4BDDC278" w14:textId="77777777" w:rsidR="00DD1AF9" w:rsidRPr="00DD1AF9" w:rsidRDefault="00DD1AF9" w:rsidP="002F419B">
            <w:pPr>
              <w:rPr>
                <w:b/>
                <w:bCs/>
                <w:color w:val="E6005B"/>
                <w:sz w:val="16"/>
                <w:szCs w:val="16"/>
              </w:rPr>
            </w:pPr>
          </w:p>
        </w:tc>
        <w:tc>
          <w:tcPr>
            <w:tcW w:w="3969" w:type="dxa"/>
            <w:tcBorders>
              <w:top w:val="nil"/>
              <w:bottom w:val="single" w:sz="4" w:space="0" w:color="E6005B"/>
            </w:tcBorders>
            <w:vAlign w:val="center"/>
          </w:tcPr>
          <w:p w14:paraId="157A44F2" w14:textId="77777777" w:rsidR="00DD1AF9" w:rsidRPr="00DD1AF9" w:rsidRDefault="00DD1AF9" w:rsidP="002F419B">
            <w:pPr>
              <w:rPr>
                <w:b/>
                <w:bCs/>
                <w:color w:val="E6005B"/>
                <w:sz w:val="16"/>
                <w:szCs w:val="16"/>
              </w:rPr>
            </w:pPr>
          </w:p>
        </w:tc>
      </w:tr>
      <w:tr w:rsidR="00DD1AF9" w:rsidRPr="00DD1AF9" w14:paraId="4C8F09A9" w14:textId="77777777" w:rsidTr="006522C7">
        <w:tc>
          <w:tcPr>
            <w:tcW w:w="4786" w:type="dxa"/>
            <w:gridSpan w:val="3"/>
            <w:tcBorders>
              <w:top w:val="single" w:sz="4" w:space="0" w:color="E6005B"/>
              <w:left w:val="single" w:sz="4" w:space="0" w:color="E6005B"/>
              <w:bottom w:val="single" w:sz="4" w:space="0" w:color="E6005B"/>
              <w:right w:val="single" w:sz="4" w:space="0" w:color="E6005B"/>
            </w:tcBorders>
            <w:vAlign w:val="center"/>
          </w:tcPr>
          <w:p w14:paraId="1FD0F556" w14:textId="77777777" w:rsidR="00DD1AF9" w:rsidRPr="00DD1AF9" w:rsidRDefault="00DD1AF9" w:rsidP="002F419B">
            <w:pPr>
              <w:rPr>
                <w:b/>
                <w:bCs/>
                <w:color w:val="E6005B"/>
                <w:sz w:val="16"/>
                <w:szCs w:val="16"/>
              </w:rPr>
            </w:pPr>
            <w:r w:rsidRPr="00DD1AF9">
              <w:rPr>
                <w:b/>
                <w:bCs/>
                <w:color w:val="E6005B"/>
                <w:sz w:val="16"/>
                <w:szCs w:val="16"/>
              </w:rPr>
              <w:t>Change history</w:t>
            </w:r>
          </w:p>
        </w:tc>
        <w:tc>
          <w:tcPr>
            <w:tcW w:w="3969" w:type="dxa"/>
            <w:tcBorders>
              <w:top w:val="single" w:sz="4" w:space="0" w:color="E6005B"/>
              <w:left w:val="single" w:sz="4" w:space="0" w:color="E6005B"/>
              <w:bottom w:val="single" w:sz="4" w:space="0" w:color="E6005B"/>
              <w:right w:val="single" w:sz="4" w:space="0" w:color="E6005B"/>
            </w:tcBorders>
            <w:vAlign w:val="center"/>
          </w:tcPr>
          <w:p w14:paraId="2E60A462" w14:textId="77777777" w:rsidR="00DD1AF9" w:rsidRPr="00DD1AF9" w:rsidRDefault="00DD1AF9" w:rsidP="002F419B">
            <w:pPr>
              <w:rPr>
                <w:b/>
                <w:bCs/>
                <w:color w:val="E6005B"/>
                <w:sz w:val="16"/>
                <w:szCs w:val="16"/>
              </w:rPr>
            </w:pPr>
          </w:p>
        </w:tc>
      </w:tr>
      <w:tr w:rsidR="00DD1AF9" w:rsidRPr="00DD1AF9" w14:paraId="61D23351" w14:textId="77777777" w:rsidTr="006522C7">
        <w:tc>
          <w:tcPr>
            <w:tcW w:w="1242" w:type="dxa"/>
            <w:tcBorders>
              <w:left w:val="single" w:sz="4" w:space="0" w:color="E6005B"/>
              <w:bottom w:val="single" w:sz="4" w:space="0" w:color="E6005B"/>
              <w:right w:val="single" w:sz="4" w:space="0" w:color="E6005B"/>
            </w:tcBorders>
            <w:vAlign w:val="center"/>
          </w:tcPr>
          <w:p w14:paraId="26726BDE" w14:textId="77777777" w:rsidR="00DD1AF9" w:rsidRPr="00DD1AF9" w:rsidRDefault="00DD1AF9" w:rsidP="002F419B">
            <w:pPr>
              <w:rPr>
                <w:i/>
                <w:iCs/>
                <w:color w:val="E6005B"/>
                <w:sz w:val="16"/>
                <w:szCs w:val="16"/>
              </w:rPr>
            </w:pPr>
            <w:r w:rsidRPr="00DD1AF9">
              <w:rPr>
                <w:i/>
                <w:iCs/>
                <w:color w:val="E6005B"/>
                <w:sz w:val="16"/>
                <w:szCs w:val="16"/>
              </w:rPr>
              <w:t>Version:</w:t>
            </w:r>
          </w:p>
        </w:tc>
        <w:tc>
          <w:tcPr>
            <w:tcW w:w="1560" w:type="dxa"/>
            <w:tcBorders>
              <w:top w:val="single" w:sz="4" w:space="0" w:color="E6005B"/>
              <w:left w:val="single" w:sz="4" w:space="0" w:color="E6005B"/>
              <w:bottom w:val="single" w:sz="4" w:space="0" w:color="E6005B"/>
              <w:right w:val="single" w:sz="4" w:space="0" w:color="E6005B"/>
            </w:tcBorders>
            <w:vAlign w:val="center"/>
          </w:tcPr>
          <w:p w14:paraId="0EA0E477" w14:textId="77777777" w:rsidR="00DD1AF9" w:rsidRPr="00DD1AF9" w:rsidRDefault="00DD1AF9" w:rsidP="002F419B">
            <w:pPr>
              <w:rPr>
                <w:i/>
                <w:iCs/>
                <w:color w:val="E6005B"/>
                <w:sz w:val="16"/>
                <w:szCs w:val="16"/>
              </w:rPr>
            </w:pPr>
            <w:r w:rsidRPr="00DD1AF9">
              <w:rPr>
                <w:i/>
                <w:iCs/>
                <w:color w:val="E6005B"/>
                <w:sz w:val="16"/>
                <w:szCs w:val="16"/>
              </w:rPr>
              <w:t>Approval date:</w:t>
            </w:r>
          </w:p>
        </w:tc>
        <w:tc>
          <w:tcPr>
            <w:tcW w:w="1984" w:type="dxa"/>
            <w:tcBorders>
              <w:top w:val="single" w:sz="4" w:space="0" w:color="E6005B"/>
              <w:left w:val="single" w:sz="4" w:space="0" w:color="E6005B"/>
              <w:bottom w:val="single" w:sz="4" w:space="0" w:color="E6005B"/>
              <w:right w:val="single" w:sz="4" w:space="0" w:color="E6005B"/>
            </w:tcBorders>
            <w:vAlign w:val="center"/>
          </w:tcPr>
          <w:p w14:paraId="4D696147" w14:textId="77777777" w:rsidR="00DD1AF9" w:rsidRPr="00DD1AF9" w:rsidRDefault="00DD1AF9" w:rsidP="002F419B">
            <w:pPr>
              <w:rPr>
                <w:i/>
                <w:iCs/>
                <w:color w:val="E6005B"/>
                <w:sz w:val="16"/>
                <w:szCs w:val="16"/>
              </w:rPr>
            </w:pPr>
            <w:r w:rsidRPr="00DD1AF9">
              <w:rPr>
                <w:i/>
                <w:iCs/>
                <w:color w:val="E6005B"/>
                <w:sz w:val="16"/>
                <w:szCs w:val="16"/>
              </w:rPr>
              <w:t>Implementation date:</w:t>
            </w:r>
          </w:p>
        </w:tc>
        <w:tc>
          <w:tcPr>
            <w:tcW w:w="3969" w:type="dxa"/>
            <w:tcBorders>
              <w:top w:val="single" w:sz="4" w:space="0" w:color="E6005B"/>
              <w:left w:val="single" w:sz="4" w:space="0" w:color="E6005B"/>
              <w:bottom w:val="single" w:sz="4" w:space="0" w:color="E6005B"/>
              <w:right w:val="single" w:sz="4" w:space="0" w:color="E6005B"/>
            </w:tcBorders>
            <w:vAlign w:val="center"/>
          </w:tcPr>
          <w:p w14:paraId="5EC5B589" w14:textId="77777777" w:rsidR="00DD1AF9" w:rsidRPr="00DD1AF9" w:rsidRDefault="00DD1AF9" w:rsidP="002F419B">
            <w:pPr>
              <w:rPr>
                <w:i/>
                <w:iCs/>
                <w:color w:val="E6005B"/>
                <w:sz w:val="16"/>
                <w:szCs w:val="16"/>
              </w:rPr>
            </w:pPr>
            <w:r w:rsidRPr="00DD1AF9">
              <w:rPr>
                <w:i/>
                <w:iCs/>
                <w:color w:val="E6005B"/>
                <w:sz w:val="16"/>
                <w:szCs w:val="16"/>
              </w:rPr>
              <w:t>Nature of significant revisions:</w:t>
            </w:r>
          </w:p>
        </w:tc>
      </w:tr>
      <w:tr w:rsidR="00092BE3" w:rsidRPr="00DD1AF9" w14:paraId="61ACFF72" w14:textId="77777777" w:rsidTr="005F0812">
        <w:tc>
          <w:tcPr>
            <w:tcW w:w="1242" w:type="dxa"/>
            <w:tcBorders>
              <w:left w:val="single" w:sz="4" w:space="0" w:color="E6005B"/>
              <w:bottom w:val="single" w:sz="4" w:space="0" w:color="E6005B"/>
              <w:right w:val="single" w:sz="4" w:space="0" w:color="E6005B"/>
            </w:tcBorders>
          </w:tcPr>
          <w:p w14:paraId="1F0C1AE3" w14:textId="3D16D00D" w:rsidR="00092BE3" w:rsidRPr="001F1142" w:rsidRDefault="00092BE3" w:rsidP="00092BE3">
            <w:pPr>
              <w:rPr>
                <w:i/>
                <w:iCs/>
                <w:color w:val="E5005B" w:themeColor="accent1"/>
                <w:sz w:val="16"/>
                <w:szCs w:val="16"/>
              </w:rPr>
            </w:pPr>
            <w:r w:rsidRPr="001F1142">
              <w:rPr>
                <w:rFonts w:eastAsia="Cambria"/>
                <w:color w:val="E5005B" w:themeColor="accent1"/>
                <w:sz w:val="16"/>
                <w:szCs w:val="16"/>
              </w:rPr>
              <w:t>Sept 2016</w:t>
            </w:r>
          </w:p>
        </w:tc>
        <w:tc>
          <w:tcPr>
            <w:tcW w:w="1560" w:type="dxa"/>
            <w:tcBorders>
              <w:top w:val="single" w:sz="4" w:space="0" w:color="E6005B"/>
              <w:left w:val="single" w:sz="4" w:space="0" w:color="E6005B"/>
              <w:bottom w:val="single" w:sz="4" w:space="0" w:color="E6005B"/>
              <w:right w:val="single" w:sz="4" w:space="0" w:color="E6005B"/>
            </w:tcBorders>
          </w:tcPr>
          <w:p w14:paraId="2E702DB0" w14:textId="2F384676" w:rsidR="00092BE3" w:rsidRPr="001F1142" w:rsidRDefault="00092BE3" w:rsidP="00092BE3">
            <w:pPr>
              <w:rPr>
                <w:i/>
                <w:iCs/>
                <w:color w:val="E5005B" w:themeColor="accent1"/>
                <w:sz w:val="16"/>
                <w:szCs w:val="16"/>
              </w:rPr>
            </w:pPr>
            <w:r w:rsidRPr="001F1142">
              <w:rPr>
                <w:rFonts w:eastAsia="Cambria"/>
                <w:color w:val="E5005B" w:themeColor="accent1"/>
                <w:sz w:val="16"/>
                <w:szCs w:val="16"/>
              </w:rPr>
              <w:t>30.09.16</w:t>
            </w:r>
          </w:p>
        </w:tc>
        <w:tc>
          <w:tcPr>
            <w:tcW w:w="1984" w:type="dxa"/>
            <w:tcBorders>
              <w:top w:val="single" w:sz="4" w:space="0" w:color="E6005B"/>
              <w:left w:val="single" w:sz="4" w:space="0" w:color="E6005B"/>
              <w:bottom w:val="single" w:sz="4" w:space="0" w:color="E6005B"/>
              <w:right w:val="single" w:sz="4" w:space="0" w:color="E6005B"/>
            </w:tcBorders>
          </w:tcPr>
          <w:p w14:paraId="20958DC2" w14:textId="1CF3D823" w:rsidR="00092BE3" w:rsidRPr="001F1142" w:rsidRDefault="00092BE3" w:rsidP="00092BE3">
            <w:pPr>
              <w:rPr>
                <w:i/>
                <w:iCs/>
                <w:color w:val="E5005B" w:themeColor="accent1"/>
                <w:sz w:val="16"/>
                <w:szCs w:val="16"/>
              </w:rPr>
            </w:pPr>
            <w:r w:rsidRPr="001F1142">
              <w:rPr>
                <w:rFonts w:eastAsia="Cambria"/>
                <w:color w:val="E5005B" w:themeColor="accent1"/>
                <w:sz w:val="16"/>
                <w:szCs w:val="16"/>
              </w:rPr>
              <w:t>01.10.16</w:t>
            </w:r>
          </w:p>
        </w:tc>
        <w:tc>
          <w:tcPr>
            <w:tcW w:w="3969" w:type="dxa"/>
            <w:tcBorders>
              <w:top w:val="single" w:sz="4" w:space="0" w:color="E6005B"/>
              <w:left w:val="single" w:sz="4" w:space="0" w:color="E6005B"/>
              <w:bottom w:val="single" w:sz="4" w:space="0" w:color="E6005B"/>
              <w:right w:val="single" w:sz="4" w:space="0" w:color="E6005B"/>
            </w:tcBorders>
          </w:tcPr>
          <w:p w14:paraId="246C16A2" w14:textId="51B78431" w:rsidR="00092BE3" w:rsidRPr="001F1142" w:rsidRDefault="00092BE3" w:rsidP="00092BE3">
            <w:pPr>
              <w:rPr>
                <w:i/>
                <w:iCs/>
                <w:color w:val="E5005B" w:themeColor="accent1"/>
                <w:sz w:val="16"/>
                <w:szCs w:val="16"/>
              </w:rPr>
            </w:pPr>
            <w:r w:rsidRPr="001F1142">
              <w:rPr>
                <w:rFonts w:eastAsia="Cambria"/>
                <w:color w:val="E5005B" w:themeColor="accent1"/>
                <w:sz w:val="16"/>
                <w:szCs w:val="16"/>
              </w:rPr>
              <w:t>N/A</w:t>
            </w:r>
          </w:p>
        </w:tc>
      </w:tr>
      <w:tr w:rsidR="00092BE3" w:rsidRPr="00DD1AF9" w14:paraId="6847A020" w14:textId="77777777" w:rsidTr="005F0812">
        <w:tc>
          <w:tcPr>
            <w:tcW w:w="1242" w:type="dxa"/>
            <w:tcBorders>
              <w:left w:val="single" w:sz="4" w:space="0" w:color="E6005B"/>
              <w:bottom w:val="single" w:sz="4" w:space="0" w:color="E6005B"/>
              <w:right w:val="single" w:sz="4" w:space="0" w:color="E6005B"/>
            </w:tcBorders>
          </w:tcPr>
          <w:p w14:paraId="4BE65EE2" w14:textId="08571E9A" w:rsidR="00092BE3" w:rsidRPr="001F1142" w:rsidRDefault="00092BE3" w:rsidP="00092BE3">
            <w:pPr>
              <w:rPr>
                <w:i/>
                <w:iCs/>
                <w:color w:val="E5005B" w:themeColor="accent1"/>
                <w:sz w:val="16"/>
                <w:szCs w:val="16"/>
              </w:rPr>
            </w:pPr>
            <w:r w:rsidRPr="001F1142">
              <w:rPr>
                <w:rFonts w:eastAsia="Cambria"/>
                <w:color w:val="E5005B" w:themeColor="accent1"/>
                <w:sz w:val="16"/>
                <w:szCs w:val="16"/>
              </w:rPr>
              <w:t>Sept 2017</w:t>
            </w:r>
          </w:p>
        </w:tc>
        <w:tc>
          <w:tcPr>
            <w:tcW w:w="1560" w:type="dxa"/>
            <w:tcBorders>
              <w:top w:val="single" w:sz="4" w:space="0" w:color="E6005B"/>
              <w:left w:val="single" w:sz="4" w:space="0" w:color="E6005B"/>
              <w:bottom w:val="single" w:sz="4" w:space="0" w:color="E6005B"/>
              <w:right w:val="single" w:sz="4" w:space="0" w:color="E6005B"/>
            </w:tcBorders>
          </w:tcPr>
          <w:p w14:paraId="5FD2D71F" w14:textId="113DA269" w:rsidR="00092BE3" w:rsidRPr="001F1142" w:rsidRDefault="00092BE3" w:rsidP="00092BE3">
            <w:pPr>
              <w:rPr>
                <w:i/>
                <w:iCs/>
                <w:color w:val="E5005B" w:themeColor="accent1"/>
                <w:sz w:val="16"/>
                <w:szCs w:val="16"/>
              </w:rPr>
            </w:pPr>
            <w:r w:rsidRPr="001F1142">
              <w:rPr>
                <w:rFonts w:eastAsia="Cambria"/>
                <w:color w:val="E5005B" w:themeColor="accent1"/>
                <w:sz w:val="16"/>
                <w:szCs w:val="16"/>
              </w:rPr>
              <w:t>12.09.17</w:t>
            </w:r>
          </w:p>
        </w:tc>
        <w:tc>
          <w:tcPr>
            <w:tcW w:w="1984" w:type="dxa"/>
            <w:tcBorders>
              <w:top w:val="single" w:sz="4" w:space="0" w:color="E6005B"/>
              <w:left w:val="single" w:sz="4" w:space="0" w:color="E6005B"/>
              <w:bottom w:val="single" w:sz="4" w:space="0" w:color="E6005B"/>
              <w:right w:val="single" w:sz="4" w:space="0" w:color="E6005B"/>
            </w:tcBorders>
          </w:tcPr>
          <w:p w14:paraId="3693AF75" w14:textId="048C4CEC" w:rsidR="00092BE3" w:rsidRPr="001F1142" w:rsidRDefault="00092BE3" w:rsidP="00092BE3">
            <w:pPr>
              <w:rPr>
                <w:i/>
                <w:iCs/>
                <w:color w:val="E5005B" w:themeColor="accent1"/>
                <w:sz w:val="16"/>
                <w:szCs w:val="16"/>
              </w:rPr>
            </w:pPr>
            <w:r w:rsidRPr="001F1142">
              <w:rPr>
                <w:rFonts w:eastAsia="Cambria"/>
                <w:color w:val="E5005B" w:themeColor="accent1"/>
                <w:sz w:val="16"/>
                <w:szCs w:val="16"/>
              </w:rPr>
              <w:t>01.10.17</w:t>
            </w:r>
          </w:p>
        </w:tc>
        <w:tc>
          <w:tcPr>
            <w:tcW w:w="3969" w:type="dxa"/>
            <w:tcBorders>
              <w:top w:val="single" w:sz="4" w:space="0" w:color="E6005B"/>
              <w:left w:val="single" w:sz="4" w:space="0" w:color="E6005B"/>
              <w:bottom w:val="single" w:sz="4" w:space="0" w:color="E6005B"/>
              <w:right w:val="single" w:sz="4" w:space="0" w:color="E6005B"/>
            </w:tcBorders>
          </w:tcPr>
          <w:p w14:paraId="156FA4BF" w14:textId="77777777" w:rsidR="00092BE3" w:rsidRPr="001F1142" w:rsidRDefault="00092BE3" w:rsidP="00092BE3">
            <w:pPr>
              <w:rPr>
                <w:rFonts w:eastAsia="Cambria"/>
                <w:color w:val="E5005B" w:themeColor="accent1"/>
                <w:sz w:val="16"/>
                <w:szCs w:val="16"/>
              </w:rPr>
            </w:pPr>
            <w:r w:rsidRPr="001F1142">
              <w:rPr>
                <w:rFonts w:eastAsia="Cambria"/>
                <w:color w:val="E5005B" w:themeColor="accent1"/>
                <w:sz w:val="16"/>
                <w:szCs w:val="16"/>
              </w:rPr>
              <w:t>Requirement to reflect on data from student surveys made more explicit</w:t>
            </w:r>
          </w:p>
          <w:p w14:paraId="5ABEE442" w14:textId="770FF0E6" w:rsidR="00092BE3" w:rsidRPr="001F1142" w:rsidRDefault="00092BE3" w:rsidP="00092BE3">
            <w:pPr>
              <w:rPr>
                <w:i/>
                <w:iCs/>
                <w:color w:val="E5005B" w:themeColor="accent1"/>
                <w:sz w:val="16"/>
                <w:szCs w:val="16"/>
              </w:rPr>
            </w:pPr>
            <w:r w:rsidRPr="001F1142">
              <w:rPr>
                <w:rFonts w:eastAsia="Cambria"/>
                <w:color w:val="E5005B" w:themeColor="accent1"/>
                <w:sz w:val="16"/>
                <w:szCs w:val="16"/>
              </w:rPr>
              <w:t>Requirement to ensure alignment with Periodic Collaborative Review</w:t>
            </w:r>
          </w:p>
        </w:tc>
      </w:tr>
      <w:tr w:rsidR="00092BE3" w:rsidRPr="00DD1AF9" w14:paraId="280D5AA0" w14:textId="77777777" w:rsidTr="005F0812">
        <w:tc>
          <w:tcPr>
            <w:tcW w:w="1242" w:type="dxa"/>
            <w:tcBorders>
              <w:left w:val="single" w:sz="4" w:space="0" w:color="E6005B"/>
              <w:bottom w:val="single" w:sz="4" w:space="0" w:color="E6005B"/>
              <w:right w:val="single" w:sz="4" w:space="0" w:color="E6005B"/>
            </w:tcBorders>
          </w:tcPr>
          <w:p w14:paraId="1ED6D7E6" w14:textId="3999ACA1" w:rsidR="00092BE3" w:rsidRPr="001F1142" w:rsidRDefault="00092BE3" w:rsidP="00092BE3">
            <w:pPr>
              <w:rPr>
                <w:i/>
                <w:iCs/>
                <w:color w:val="E5005B" w:themeColor="accent1"/>
                <w:sz w:val="16"/>
                <w:szCs w:val="16"/>
              </w:rPr>
            </w:pPr>
            <w:r w:rsidRPr="001F1142">
              <w:rPr>
                <w:rFonts w:eastAsia="Cambria"/>
                <w:color w:val="E5005B" w:themeColor="accent1"/>
                <w:sz w:val="16"/>
                <w:szCs w:val="16"/>
              </w:rPr>
              <w:t>March 2018</w:t>
            </w:r>
          </w:p>
        </w:tc>
        <w:tc>
          <w:tcPr>
            <w:tcW w:w="1560" w:type="dxa"/>
            <w:tcBorders>
              <w:top w:val="single" w:sz="4" w:space="0" w:color="E6005B"/>
              <w:left w:val="single" w:sz="4" w:space="0" w:color="E6005B"/>
              <w:bottom w:val="single" w:sz="4" w:space="0" w:color="E6005B"/>
              <w:right w:val="single" w:sz="4" w:space="0" w:color="E6005B"/>
            </w:tcBorders>
          </w:tcPr>
          <w:p w14:paraId="33255817" w14:textId="578066BE" w:rsidR="00092BE3" w:rsidRPr="001F1142" w:rsidRDefault="00092BE3" w:rsidP="00092BE3">
            <w:pPr>
              <w:rPr>
                <w:i/>
                <w:iCs/>
                <w:color w:val="E5005B" w:themeColor="accent1"/>
                <w:sz w:val="16"/>
                <w:szCs w:val="16"/>
              </w:rPr>
            </w:pPr>
            <w:r w:rsidRPr="001F1142">
              <w:rPr>
                <w:rFonts w:eastAsia="Cambria"/>
                <w:color w:val="E5005B" w:themeColor="accent1"/>
                <w:sz w:val="16"/>
                <w:szCs w:val="16"/>
              </w:rPr>
              <w:t>17.04.18</w:t>
            </w:r>
          </w:p>
        </w:tc>
        <w:tc>
          <w:tcPr>
            <w:tcW w:w="1984" w:type="dxa"/>
            <w:tcBorders>
              <w:top w:val="single" w:sz="4" w:space="0" w:color="E6005B"/>
              <w:left w:val="single" w:sz="4" w:space="0" w:color="E6005B"/>
              <w:bottom w:val="single" w:sz="4" w:space="0" w:color="E6005B"/>
              <w:right w:val="single" w:sz="4" w:space="0" w:color="E6005B"/>
            </w:tcBorders>
          </w:tcPr>
          <w:p w14:paraId="3AB13369" w14:textId="73F26116" w:rsidR="00092BE3" w:rsidRPr="001F1142" w:rsidRDefault="00092BE3" w:rsidP="00092BE3">
            <w:pPr>
              <w:rPr>
                <w:i/>
                <w:iCs/>
                <w:color w:val="E5005B" w:themeColor="accent1"/>
                <w:sz w:val="16"/>
                <w:szCs w:val="16"/>
              </w:rPr>
            </w:pPr>
            <w:r w:rsidRPr="001F1142">
              <w:rPr>
                <w:rFonts w:eastAsia="Cambria"/>
                <w:color w:val="E5005B" w:themeColor="accent1"/>
                <w:sz w:val="16"/>
                <w:szCs w:val="16"/>
              </w:rPr>
              <w:t>17.04.18</w:t>
            </w:r>
          </w:p>
        </w:tc>
        <w:tc>
          <w:tcPr>
            <w:tcW w:w="3969" w:type="dxa"/>
            <w:tcBorders>
              <w:top w:val="single" w:sz="4" w:space="0" w:color="E6005B"/>
              <w:left w:val="single" w:sz="4" w:space="0" w:color="E6005B"/>
              <w:bottom w:val="single" w:sz="4" w:space="0" w:color="E6005B"/>
              <w:right w:val="single" w:sz="4" w:space="0" w:color="E6005B"/>
            </w:tcBorders>
          </w:tcPr>
          <w:p w14:paraId="3B0E20CE" w14:textId="34836F92" w:rsidR="00092BE3" w:rsidRPr="001F1142" w:rsidRDefault="00092BE3" w:rsidP="00092BE3">
            <w:pPr>
              <w:rPr>
                <w:i/>
                <w:iCs/>
                <w:color w:val="E5005B" w:themeColor="accent1"/>
                <w:sz w:val="16"/>
                <w:szCs w:val="16"/>
              </w:rPr>
            </w:pPr>
            <w:r w:rsidRPr="001F1142">
              <w:rPr>
                <w:rFonts w:eastAsia="Cambria"/>
                <w:color w:val="E5005B" w:themeColor="accent1"/>
                <w:sz w:val="16"/>
                <w:szCs w:val="16"/>
              </w:rPr>
              <w:t>Addition of Course Development Plan template</w:t>
            </w:r>
          </w:p>
        </w:tc>
      </w:tr>
      <w:tr w:rsidR="00092BE3" w:rsidRPr="00DD1AF9" w14:paraId="623C19F1" w14:textId="77777777" w:rsidTr="005F0812">
        <w:tc>
          <w:tcPr>
            <w:tcW w:w="1242" w:type="dxa"/>
            <w:tcBorders>
              <w:left w:val="single" w:sz="4" w:space="0" w:color="E6005B"/>
              <w:bottom w:val="single" w:sz="4" w:space="0" w:color="E6005B"/>
              <w:right w:val="single" w:sz="4" w:space="0" w:color="E6005B"/>
            </w:tcBorders>
          </w:tcPr>
          <w:p w14:paraId="4BCEE4BB" w14:textId="315C0124" w:rsidR="00092BE3" w:rsidRPr="001F1142" w:rsidRDefault="00092BE3" w:rsidP="00092BE3">
            <w:pPr>
              <w:rPr>
                <w:i/>
                <w:iCs/>
                <w:color w:val="E5005B" w:themeColor="accent1"/>
                <w:sz w:val="16"/>
                <w:szCs w:val="16"/>
              </w:rPr>
            </w:pPr>
            <w:r w:rsidRPr="001F1142">
              <w:rPr>
                <w:color w:val="E5005B" w:themeColor="accent1"/>
                <w:sz w:val="16"/>
                <w:szCs w:val="16"/>
              </w:rPr>
              <w:t>Sept 2018</w:t>
            </w:r>
          </w:p>
        </w:tc>
        <w:tc>
          <w:tcPr>
            <w:tcW w:w="1560" w:type="dxa"/>
            <w:tcBorders>
              <w:top w:val="single" w:sz="4" w:space="0" w:color="E6005B"/>
              <w:left w:val="single" w:sz="4" w:space="0" w:color="E6005B"/>
              <w:bottom w:val="single" w:sz="4" w:space="0" w:color="E6005B"/>
              <w:right w:val="single" w:sz="4" w:space="0" w:color="E6005B"/>
            </w:tcBorders>
          </w:tcPr>
          <w:p w14:paraId="5B29C528" w14:textId="31A49866" w:rsidR="00092BE3" w:rsidRPr="001F1142" w:rsidRDefault="00092BE3" w:rsidP="00092BE3">
            <w:pPr>
              <w:rPr>
                <w:i/>
                <w:iCs/>
                <w:color w:val="E5005B" w:themeColor="accent1"/>
                <w:sz w:val="16"/>
                <w:szCs w:val="16"/>
              </w:rPr>
            </w:pPr>
            <w:r w:rsidRPr="001F1142">
              <w:rPr>
                <w:color w:val="E5005B" w:themeColor="accent1"/>
                <w:sz w:val="16"/>
                <w:szCs w:val="16"/>
              </w:rPr>
              <w:t>12.09.18</w:t>
            </w:r>
          </w:p>
        </w:tc>
        <w:tc>
          <w:tcPr>
            <w:tcW w:w="1984" w:type="dxa"/>
            <w:tcBorders>
              <w:top w:val="single" w:sz="4" w:space="0" w:color="E6005B"/>
              <w:left w:val="single" w:sz="4" w:space="0" w:color="E6005B"/>
              <w:bottom w:val="single" w:sz="4" w:space="0" w:color="E6005B"/>
              <w:right w:val="single" w:sz="4" w:space="0" w:color="E6005B"/>
            </w:tcBorders>
          </w:tcPr>
          <w:p w14:paraId="6C7D7D99" w14:textId="12773E20" w:rsidR="00092BE3" w:rsidRPr="001F1142" w:rsidRDefault="00092BE3" w:rsidP="00092BE3">
            <w:pPr>
              <w:rPr>
                <w:i/>
                <w:iCs/>
                <w:color w:val="E5005B" w:themeColor="accent1"/>
                <w:sz w:val="16"/>
                <w:szCs w:val="16"/>
              </w:rPr>
            </w:pPr>
            <w:r w:rsidRPr="001F1142">
              <w:rPr>
                <w:color w:val="E5005B" w:themeColor="accent1"/>
                <w:sz w:val="16"/>
                <w:szCs w:val="16"/>
              </w:rPr>
              <w:t>01.10.18</w:t>
            </w:r>
          </w:p>
        </w:tc>
        <w:tc>
          <w:tcPr>
            <w:tcW w:w="3969" w:type="dxa"/>
            <w:tcBorders>
              <w:top w:val="single" w:sz="4" w:space="0" w:color="E6005B"/>
              <w:left w:val="single" w:sz="4" w:space="0" w:color="E6005B"/>
              <w:bottom w:val="single" w:sz="4" w:space="0" w:color="E6005B"/>
              <w:right w:val="single" w:sz="4" w:space="0" w:color="E6005B"/>
            </w:tcBorders>
          </w:tcPr>
          <w:p w14:paraId="25485044" w14:textId="03970687" w:rsidR="00092BE3" w:rsidRPr="001F1142" w:rsidRDefault="00092BE3" w:rsidP="00092BE3">
            <w:pPr>
              <w:rPr>
                <w:i/>
                <w:iCs/>
                <w:color w:val="E5005B" w:themeColor="accent1"/>
                <w:sz w:val="16"/>
                <w:szCs w:val="16"/>
              </w:rPr>
            </w:pPr>
            <w:r w:rsidRPr="001F1142">
              <w:rPr>
                <w:color w:val="E5005B" w:themeColor="accent1"/>
                <w:sz w:val="16"/>
                <w:szCs w:val="16"/>
              </w:rPr>
              <w:t>Inclusion of Curriculum Refresh course road-map in the list of evidence (where available/appropriate) to support reflection on progress towards longer term enhancements</w:t>
            </w:r>
          </w:p>
        </w:tc>
      </w:tr>
      <w:tr w:rsidR="001F1142" w:rsidRPr="00DD1AF9" w14:paraId="04C68471" w14:textId="77777777" w:rsidTr="0065209F">
        <w:tc>
          <w:tcPr>
            <w:tcW w:w="1242" w:type="dxa"/>
            <w:tcBorders>
              <w:left w:val="single" w:sz="4" w:space="0" w:color="E6005B"/>
              <w:bottom w:val="single" w:sz="4" w:space="0" w:color="E6005B"/>
              <w:right w:val="single" w:sz="4" w:space="0" w:color="E6005B"/>
            </w:tcBorders>
          </w:tcPr>
          <w:p w14:paraId="36BC1934" w14:textId="2A38254B" w:rsidR="001F1142" w:rsidRPr="001F1142" w:rsidRDefault="001F1142" w:rsidP="001F1142">
            <w:pPr>
              <w:rPr>
                <w:i/>
                <w:iCs/>
                <w:color w:val="E5005B" w:themeColor="accent1"/>
                <w:sz w:val="16"/>
                <w:szCs w:val="16"/>
              </w:rPr>
            </w:pPr>
            <w:r w:rsidRPr="001F1142">
              <w:rPr>
                <w:color w:val="E5005B" w:themeColor="accent1"/>
                <w:sz w:val="16"/>
                <w:szCs w:val="16"/>
              </w:rPr>
              <w:t>Sept 2019</w:t>
            </w:r>
          </w:p>
        </w:tc>
        <w:tc>
          <w:tcPr>
            <w:tcW w:w="1560" w:type="dxa"/>
            <w:tcBorders>
              <w:top w:val="single" w:sz="4" w:space="0" w:color="E6005B"/>
              <w:left w:val="single" w:sz="4" w:space="0" w:color="E6005B"/>
              <w:bottom w:val="single" w:sz="4" w:space="0" w:color="E6005B"/>
              <w:right w:val="single" w:sz="4" w:space="0" w:color="E6005B"/>
            </w:tcBorders>
          </w:tcPr>
          <w:p w14:paraId="691FB3E2" w14:textId="46FB6744" w:rsidR="001F1142" w:rsidRPr="001F1142" w:rsidRDefault="001F1142" w:rsidP="001F1142">
            <w:pPr>
              <w:rPr>
                <w:i/>
                <w:iCs/>
                <w:color w:val="E5005B" w:themeColor="accent1"/>
                <w:sz w:val="16"/>
                <w:szCs w:val="16"/>
              </w:rPr>
            </w:pPr>
            <w:r w:rsidRPr="001F1142">
              <w:rPr>
                <w:color w:val="E5005B" w:themeColor="accent1"/>
                <w:sz w:val="16"/>
                <w:szCs w:val="16"/>
              </w:rPr>
              <w:t>11.09.19</w:t>
            </w:r>
          </w:p>
        </w:tc>
        <w:tc>
          <w:tcPr>
            <w:tcW w:w="1984" w:type="dxa"/>
            <w:tcBorders>
              <w:top w:val="single" w:sz="4" w:space="0" w:color="E6005B"/>
              <w:left w:val="single" w:sz="4" w:space="0" w:color="E6005B"/>
              <w:bottom w:val="single" w:sz="4" w:space="0" w:color="E6005B"/>
              <w:right w:val="single" w:sz="4" w:space="0" w:color="E6005B"/>
            </w:tcBorders>
          </w:tcPr>
          <w:p w14:paraId="0044D6B2" w14:textId="35B57E4F" w:rsidR="001F1142" w:rsidRPr="001F1142" w:rsidRDefault="001F1142" w:rsidP="001F1142">
            <w:pPr>
              <w:rPr>
                <w:i/>
                <w:iCs/>
                <w:color w:val="E5005B" w:themeColor="accent1"/>
                <w:sz w:val="16"/>
                <w:szCs w:val="16"/>
              </w:rPr>
            </w:pPr>
            <w:r w:rsidRPr="001F1142">
              <w:rPr>
                <w:color w:val="E5005B" w:themeColor="accent1"/>
                <w:sz w:val="16"/>
                <w:szCs w:val="16"/>
              </w:rPr>
              <w:t>01.10.19</w:t>
            </w:r>
          </w:p>
        </w:tc>
        <w:tc>
          <w:tcPr>
            <w:tcW w:w="3969" w:type="dxa"/>
            <w:tcBorders>
              <w:top w:val="single" w:sz="4" w:space="0" w:color="E6005B"/>
              <w:left w:val="single" w:sz="4" w:space="0" w:color="E6005B"/>
              <w:bottom w:val="single" w:sz="4" w:space="0" w:color="E6005B"/>
              <w:right w:val="single" w:sz="4" w:space="0" w:color="E6005B"/>
            </w:tcBorders>
          </w:tcPr>
          <w:p w14:paraId="6BED2C39" w14:textId="0EBB780A" w:rsidR="001F1142" w:rsidRPr="001F1142" w:rsidRDefault="001F1142" w:rsidP="001F1142">
            <w:pPr>
              <w:rPr>
                <w:i/>
                <w:iCs/>
                <w:color w:val="E5005B" w:themeColor="accent1"/>
                <w:sz w:val="16"/>
                <w:szCs w:val="16"/>
              </w:rPr>
            </w:pPr>
            <w:r w:rsidRPr="001F1142">
              <w:rPr>
                <w:color w:val="E5005B" w:themeColor="accent1"/>
                <w:sz w:val="16"/>
                <w:szCs w:val="16"/>
              </w:rPr>
              <w:t>None</w:t>
            </w:r>
          </w:p>
        </w:tc>
      </w:tr>
      <w:tr w:rsidR="001F1142" w:rsidRPr="00DD1AF9" w14:paraId="728438AD" w14:textId="77777777" w:rsidTr="0065209F">
        <w:tc>
          <w:tcPr>
            <w:tcW w:w="1242" w:type="dxa"/>
            <w:tcBorders>
              <w:left w:val="single" w:sz="4" w:space="0" w:color="E6005B"/>
              <w:bottom w:val="single" w:sz="4" w:space="0" w:color="E6005B"/>
              <w:right w:val="single" w:sz="4" w:space="0" w:color="E6005B"/>
            </w:tcBorders>
          </w:tcPr>
          <w:p w14:paraId="130ADDCD" w14:textId="48F8DB38" w:rsidR="001F1142" w:rsidRPr="001F1142" w:rsidRDefault="001F1142" w:rsidP="001F1142">
            <w:pPr>
              <w:rPr>
                <w:i/>
                <w:iCs/>
                <w:color w:val="E5005B" w:themeColor="accent1"/>
                <w:sz w:val="16"/>
                <w:szCs w:val="16"/>
              </w:rPr>
            </w:pPr>
            <w:r w:rsidRPr="001F1142">
              <w:rPr>
                <w:color w:val="E5005B" w:themeColor="accent1"/>
                <w:sz w:val="16"/>
                <w:szCs w:val="16"/>
              </w:rPr>
              <w:t>Sept 2020</w:t>
            </w:r>
          </w:p>
        </w:tc>
        <w:tc>
          <w:tcPr>
            <w:tcW w:w="1560" w:type="dxa"/>
            <w:tcBorders>
              <w:top w:val="single" w:sz="4" w:space="0" w:color="E6005B"/>
              <w:left w:val="single" w:sz="4" w:space="0" w:color="E6005B"/>
              <w:bottom w:val="single" w:sz="4" w:space="0" w:color="E6005B"/>
              <w:right w:val="single" w:sz="4" w:space="0" w:color="E6005B"/>
            </w:tcBorders>
          </w:tcPr>
          <w:p w14:paraId="22EBADAF" w14:textId="0DFEC70B" w:rsidR="001F1142" w:rsidRPr="001F1142" w:rsidRDefault="001F1142" w:rsidP="001F1142">
            <w:pPr>
              <w:rPr>
                <w:i/>
                <w:iCs/>
                <w:color w:val="E5005B" w:themeColor="accent1"/>
                <w:sz w:val="16"/>
                <w:szCs w:val="16"/>
              </w:rPr>
            </w:pPr>
            <w:r w:rsidRPr="001F1142">
              <w:rPr>
                <w:color w:val="E5005B" w:themeColor="accent1"/>
                <w:sz w:val="16"/>
                <w:szCs w:val="16"/>
              </w:rPr>
              <w:t>16.09.20</w:t>
            </w:r>
          </w:p>
        </w:tc>
        <w:tc>
          <w:tcPr>
            <w:tcW w:w="1984" w:type="dxa"/>
            <w:tcBorders>
              <w:top w:val="single" w:sz="4" w:space="0" w:color="E6005B"/>
              <w:left w:val="single" w:sz="4" w:space="0" w:color="E6005B"/>
              <w:bottom w:val="single" w:sz="4" w:space="0" w:color="E6005B"/>
              <w:right w:val="single" w:sz="4" w:space="0" w:color="E6005B"/>
            </w:tcBorders>
          </w:tcPr>
          <w:p w14:paraId="4672CC7E" w14:textId="0226A05B" w:rsidR="001F1142" w:rsidRPr="001F1142" w:rsidRDefault="001F1142" w:rsidP="001F1142">
            <w:pPr>
              <w:rPr>
                <w:i/>
                <w:iCs/>
                <w:color w:val="E5005B" w:themeColor="accent1"/>
                <w:sz w:val="16"/>
                <w:szCs w:val="16"/>
              </w:rPr>
            </w:pPr>
            <w:r w:rsidRPr="001F1142">
              <w:rPr>
                <w:color w:val="E5005B" w:themeColor="accent1"/>
                <w:sz w:val="16"/>
                <w:szCs w:val="16"/>
              </w:rPr>
              <w:t>01.10.20</w:t>
            </w:r>
          </w:p>
        </w:tc>
        <w:tc>
          <w:tcPr>
            <w:tcW w:w="3969" w:type="dxa"/>
            <w:tcBorders>
              <w:top w:val="single" w:sz="4" w:space="0" w:color="E6005B"/>
              <w:left w:val="single" w:sz="4" w:space="0" w:color="E6005B"/>
              <w:bottom w:val="single" w:sz="4" w:space="0" w:color="E6005B"/>
              <w:right w:val="single" w:sz="4" w:space="0" w:color="E6005B"/>
            </w:tcBorders>
          </w:tcPr>
          <w:p w14:paraId="3D1BE746" w14:textId="1EE26EBE" w:rsidR="001F1142" w:rsidRPr="001F1142" w:rsidRDefault="001F1142" w:rsidP="001F1142">
            <w:pPr>
              <w:rPr>
                <w:i/>
                <w:iCs/>
                <w:color w:val="E5005B" w:themeColor="accent1"/>
                <w:sz w:val="16"/>
                <w:szCs w:val="16"/>
              </w:rPr>
            </w:pPr>
            <w:r w:rsidRPr="001F1142">
              <w:rPr>
                <w:color w:val="E5005B" w:themeColor="accent1"/>
                <w:sz w:val="16"/>
                <w:szCs w:val="16"/>
              </w:rPr>
              <w:t>None</w:t>
            </w:r>
          </w:p>
        </w:tc>
      </w:tr>
      <w:tr w:rsidR="001F1142" w:rsidRPr="00DD1AF9" w14:paraId="65D52743" w14:textId="77777777" w:rsidTr="0065209F">
        <w:tc>
          <w:tcPr>
            <w:tcW w:w="1242" w:type="dxa"/>
            <w:tcBorders>
              <w:left w:val="single" w:sz="4" w:space="0" w:color="E6005B"/>
              <w:bottom w:val="single" w:sz="4" w:space="0" w:color="E6005B"/>
              <w:right w:val="single" w:sz="4" w:space="0" w:color="E6005B"/>
            </w:tcBorders>
          </w:tcPr>
          <w:p w14:paraId="557F334A" w14:textId="6FBF44E4" w:rsidR="001F1142" w:rsidRPr="001F1142" w:rsidRDefault="001F1142" w:rsidP="001F1142">
            <w:pPr>
              <w:rPr>
                <w:i/>
                <w:iCs/>
                <w:color w:val="E5005B" w:themeColor="accent1"/>
                <w:sz w:val="16"/>
                <w:szCs w:val="16"/>
              </w:rPr>
            </w:pPr>
            <w:r w:rsidRPr="001F1142">
              <w:rPr>
                <w:color w:val="E5005B" w:themeColor="accent1"/>
                <w:sz w:val="16"/>
                <w:szCs w:val="16"/>
              </w:rPr>
              <w:t>Sept 2021</w:t>
            </w:r>
          </w:p>
        </w:tc>
        <w:tc>
          <w:tcPr>
            <w:tcW w:w="1560" w:type="dxa"/>
            <w:tcBorders>
              <w:top w:val="single" w:sz="4" w:space="0" w:color="E6005B"/>
              <w:left w:val="single" w:sz="4" w:space="0" w:color="E6005B"/>
              <w:bottom w:val="single" w:sz="4" w:space="0" w:color="E6005B"/>
              <w:right w:val="single" w:sz="4" w:space="0" w:color="E6005B"/>
            </w:tcBorders>
          </w:tcPr>
          <w:p w14:paraId="0BDF9433" w14:textId="17C2D5D1" w:rsidR="001F1142" w:rsidRPr="001F1142" w:rsidRDefault="001F1142" w:rsidP="001F1142">
            <w:pPr>
              <w:rPr>
                <w:i/>
                <w:iCs/>
                <w:color w:val="E5005B" w:themeColor="accent1"/>
                <w:sz w:val="16"/>
                <w:szCs w:val="16"/>
              </w:rPr>
            </w:pPr>
            <w:r w:rsidRPr="001F1142">
              <w:rPr>
                <w:color w:val="E5005B" w:themeColor="accent1"/>
                <w:sz w:val="16"/>
                <w:szCs w:val="16"/>
              </w:rPr>
              <w:t>07.09.21</w:t>
            </w:r>
          </w:p>
        </w:tc>
        <w:tc>
          <w:tcPr>
            <w:tcW w:w="1984" w:type="dxa"/>
            <w:tcBorders>
              <w:top w:val="single" w:sz="4" w:space="0" w:color="E6005B"/>
              <w:left w:val="single" w:sz="4" w:space="0" w:color="E6005B"/>
              <w:bottom w:val="single" w:sz="4" w:space="0" w:color="E6005B"/>
              <w:right w:val="single" w:sz="4" w:space="0" w:color="E6005B"/>
            </w:tcBorders>
          </w:tcPr>
          <w:p w14:paraId="1B4514BD" w14:textId="2891777D" w:rsidR="001F1142" w:rsidRPr="001F1142" w:rsidRDefault="001F1142" w:rsidP="001F1142">
            <w:pPr>
              <w:rPr>
                <w:i/>
                <w:iCs/>
                <w:color w:val="E5005B" w:themeColor="accent1"/>
                <w:sz w:val="16"/>
                <w:szCs w:val="16"/>
              </w:rPr>
            </w:pPr>
            <w:r w:rsidRPr="001F1142">
              <w:rPr>
                <w:color w:val="E5005B" w:themeColor="accent1"/>
                <w:sz w:val="16"/>
                <w:szCs w:val="16"/>
              </w:rPr>
              <w:t>01.10.21</w:t>
            </w:r>
          </w:p>
        </w:tc>
        <w:tc>
          <w:tcPr>
            <w:tcW w:w="3969" w:type="dxa"/>
            <w:tcBorders>
              <w:top w:val="single" w:sz="4" w:space="0" w:color="E6005B"/>
              <w:left w:val="single" w:sz="4" w:space="0" w:color="E6005B"/>
              <w:bottom w:val="single" w:sz="4" w:space="0" w:color="E6005B"/>
              <w:right w:val="single" w:sz="4" w:space="0" w:color="E6005B"/>
            </w:tcBorders>
          </w:tcPr>
          <w:p w14:paraId="44395094" w14:textId="6FA1B19A" w:rsidR="001F1142" w:rsidRPr="001F1142" w:rsidRDefault="001F1142" w:rsidP="001F1142">
            <w:pPr>
              <w:rPr>
                <w:i/>
                <w:iCs/>
                <w:color w:val="E5005B" w:themeColor="accent1"/>
                <w:sz w:val="16"/>
                <w:szCs w:val="16"/>
              </w:rPr>
            </w:pPr>
            <w:r w:rsidRPr="001F1142">
              <w:rPr>
                <w:color w:val="E5005B" w:themeColor="accent1"/>
                <w:sz w:val="16"/>
                <w:szCs w:val="16"/>
              </w:rPr>
              <w:t>None</w:t>
            </w:r>
          </w:p>
        </w:tc>
      </w:tr>
      <w:tr w:rsidR="001F1142" w:rsidRPr="00DD1AF9" w14:paraId="5B004861" w14:textId="77777777" w:rsidTr="0065209F">
        <w:tc>
          <w:tcPr>
            <w:tcW w:w="1242" w:type="dxa"/>
            <w:tcBorders>
              <w:left w:val="single" w:sz="4" w:space="0" w:color="E6005B"/>
              <w:bottom w:val="single" w:sz="4" w:space="0" w:color="E6005B"/>
              <w:right w:val="single" w:sz="4" w:space="0" w:color="E6005B"/>
            </w:tcBorders>
          </w:tcPr>
          <w:p w14:paraId="32B95BD5" w14:textId="29274DD1" w:rsidR="001F1142" w:rsidRPr="001F1142" w:rsidRDefault="001F1142" w:rsidP="001F1142">
            <w:pPr>
              <w:rPr>
                <w:i/>
                <w:iCs/>
                <w:color w:val="E5005B" w:themeColor="accent1"/>
                <w:sz w:val="16"/>
                <w:szCs w:val="16"/>
              </w:rPr>
            </w:pPr>
            <w:r w:rsidRPr="001F1142">
              <w:rPr>
                <w:color w:val="E5005B" w:themeColor="accent1"/>
                <w:sz w:val="16"/>
                <w:szCs w:val="16"/>
              </w:rPr>
              <w:t>Sept 2022</w:t>
            </w:r>
          </w:p>
        </w:tc>
        <w:tc>
          <w:tcPr>
            <w:tcW w:w="1560" w:type="dxa"/>
            <w:tcBorders>
              <w:top w:val="single" w:sz="4" w:space="0" w:color="E6005B"/>
              <w:left w:val="single" w:sz="4" w:space="0" w:color="E6005B"/>
              <w:bottom w:val="single" w:sz="4" w:space="0" w:color="E6005B"/>
              <w:right w:val="single" w:sz="4" w:space="0" w:color="E6005B"/>
            </w:tcBorders>
          </w:tcPr>
          <w:p w14:paraId="0C04D126" w14:textId="63E121EA" w:rsidR="001F1142" w:rsidRPr="001F1142" w:rsidRDefault="001F1142" w:rsidP="001F1142">
            <w:pPr>
              <w:rPr>
                <w:i/>
                <w:iCs/>
                <w:color w:val="E5005B" w:themeColor="accent1"/>
                <w:sz w:val="16"/>
                <w:szCs w:val="16"/>
              </w:rPr>
            </w:pPr>
            <w:r w:rsidRPr="001F1142">
              <w:rPr>
                <w:color w:val="E5005B" w:themeColor="accent1"/>
                <w:sz w:val="16"/>
                <w:szCs w:val="16"/>
              </w:rPr>
              <w:t>22.09.22</w:t>
            </w:r>
          </w:p>
        </w:tc>
        <w:tc>
          <w:tcPr>
            <w:tcW w:w="1984" w:type="dxa"/>
            <w:tcBorders>
              <w:top w:val="single" w:sz="4" w:space="0" w:color="E6005B"/>
              <w:left w:val="single" w:sz="4" w:space="0" w:color="E6005B"/>
              <w:bottom w:val="single" w:sz="4" w:space="0" w:color="E6005B"/>
              <w:right w:val="single" w:sz="4" w:space="0" w:color="E6005B"/>
            </w:tcBorders>
          </w:tcPr>
          <w:p w14:paraId="2FD85F52" w14:textId="4EDF09CA" w:rsidR="001F1142" w:rsidRPr="001F1142" w:rsidRDefault="001F1142" w:rsidP="001F1142">
            <w:pPr>
              <w:rPr>
                <w:i/>
                <w:iCs/>
                <w:color w:val="E5005B" w:themeColor="accent1"/>
                <w:sz w:val="16"/>
                <w:szCs w:val="16"/>
              </w:rPr>
            </w:pPr>
            <w:r w:rsidRPr="001F1142">
              <w:rPr>
                <w:color w:val="E5005B" w:themeColor="accent1"/>
                <w:sz w:val="16"/>
                <w:szCs w:val="16"/>
              </w:rPr>
              <w:t>01.10.22</w:t>
            </w:r>
          </w:p>
        </w:tc>
        <w:tc>
          <w:tcPr>
            <w:tcW w:w="3969" w:type="dxa"/>
            <w:tcBorders>
              <w:top w:val="single" w:sz="4" w:space="0" w:color="E6005B"/>
              <w:left w:val="single" w:sz="4" w:space="0" w:color="E6005B"/>
              <w:bottom w:val="single" w:sz="4" w:space="0" w:color="E6005B"/>
              <w:right w:val="single" w:sz="4" w:space="0" w:color="E6005B"/>
            </w:tcBorders>
          </w:tcPr>
          <w:p w14:paraId="1ACD8F54" w14:textId="5D8766EB" w:rsidR="001F1142" w:rsidRPr="001F1142" w:rsidRDefault="001F1142" w:rsidP="001F1142">
            <w:pPr>
              <w:rPr>
                <w:i/>
                <w:iCs/>
                <w:color w:val="E5005B" w:themeColor="accent1"/>
                <w:sz w:val="16"/>
                <w:szCs w:val="16"/>
              </w:rPr>
            </w:pPr>
            <w:r w:rsidRPr="001F1142">
              <w:rPr>
                <w:color w:val="E5005B" w:themeColor="accent1"/>
                <w:sz w:val="16"/>
                <w:szCs w:val="16"/>
              </w:rPr>
              <w:t>None</w:t>
            </w:r>
          </w:p>
        </w:tc>
      </w:tr>
      <w:tr w:rsidR="001F1142" w:rsidRPr="00DD1AF9" w14:paraId="7E020C33" w14:textId="77777777" w:rsidTr="0065209F">
        <w:tc>
          <w:tcPr>
            <w:tcW w:w="1242" w:type="dxa"/>
            <w:tcBorders>
              <w:left w:val="single" w:sz="4" w:space="0" w:color="E6005B"/>
              <w:bottom w:val="single" w:sz="4" w:space="0" w:color="E6005B"/>
              <w:right w:val="single" w:sz="4" w:space="0" w:color="E6005B"/>
            </w:tcBorders>
          </w:tcPr>
          <w:p w14:paraId="38BAAE02" w14:textId="2E842BB9" w:rsidR="001F1142" w:rsidRPr="001F1142" w:rsidRDefault="001F1142" w:rsidP="001F1142">
            <w:pPr>
              <w:rPr>
                <w:i/>
                <w:iCs/>
                <w:color w:val="E5005B" w:themeColor="accent1"/>
                <w:sz w:val="16"/>
                <w:szCs w:val="16"/>
              </w:rPr>
            </w:pPr>
            <w:r w:rsidRPr="001F1142">
              <w:rPr>
                <w:color w:val="E5005B" w:themeColor="accent1"/>
                <w:sz w:val="16"/>
                <w:szCs w:val="16"/>
              </w:rPr>
              <w:t>Sept 2023</w:t>
            </w:r>
          </w:p>
        </w:tc>
        <w:tc>
          <w:tcPr>
            <w:tcW w:w="1560" w:type="dxa"/>
            <w:tcBorders>
              <w:top w:val="single" w:sz="4" w:space="0" w:color="E6005B"/>
              <w:left w:val="single" w:sz="4" w:space="0" w:color="E6005B"/>
              <w:bottom w:val="single" w:sz="4" w:space="0" w:color="E6005B"/>
              <w:right w:val="single" w:sz="4" w:space="0" w:color="E6005B"/>
            </w:tcBorders>
          </w:tcPr>
          <w:p w14:paraId="6CB25465" w14:textId="1F8E36B2" w:rsidR="001F1142" w:rsidRPr="001F1142" w:rsidRDefault="001F1142" w:rsidP="001F1142">
            <w:pPr>
              <w:rPr>
                <w:i/>
                <w:iCs/>
                <w:color w:val="E5005B" w:themeColor="accent1"/>
                <w:sz w:val="16"/>
                <w:szCs w:val="16"/>
              </w:rPr>
            </w:pPr>
            <w:r w:rsidRPr="001F1142">
              <w:rPr>
                <w:color w:val="E5005B" w:themeColor="accent1"/>
                <w:sz w:val="16"/>
                <w:szCs w:val="16"/>
              </w:rPr>
              <w:t>14.09.23</w:t>
            </w:r>
          </w:p>
        </w:tc>
        <w:tc>
          <w:tcPr>
            <w:tcW w:w="1984" w:type="dxa"/>
            <w:tcBorders>
              <w:top w:val="single" w:sz="4" w:space="0" w:color="E6005B"/>
              <w:left w:val="single" w:sz="4" w:space="0" w:color="E6005B"/>
              <w:bottom w:val="single" w:sz="4" w:space="0" w:color="E6005B"/>
              <w:right w:val="single" w:sz="4" w:space="0" w:color="E6005B"/>
            </w:tcBorders>
          </w:tcPr>
          <w:p w14:paraId="105CA673" w14:textId="2DD50004" w:rsidR="001F1142" w:rsidRPr="001F1142" w:rsidRDefault="001F1142" w:rsidP="001F1142">
            <w:pPr>
              <w:rPr>
                <w:i/>
                <w:iCs/>
                <w:color w:val="E5005B" w:themeColor="accent1"/>
                <w:sz w:val="16"/>
                <w:szCs w:val="16"/>
              </w:rPr>
            </w:pPr>
            <w:r w:rsidRPr="001F1142">
              <w:rPr>
                <w:color w:val="E5005B" w:themeColor="accent1"/>
                <w:sz w:val="16"/>
                <w:szCs w:val="16"/>
              </w:rPr>
              <w:t>01.10.23</w:t>
            </w:r>
          </w:p>
        </w:tc>
        <w:tc>
          <w:tcPr>
            <w:tcW w:w="3969" w:type="dxa"/>
            <w:tcBorders>
              <w:top w:val="single" w:sz="4" w:space="0" w:color="E6005B"/>
              <w:left w:val="single" w:sz="4" w:space="0" w:color="E6005B"/>
              <w:bottom w:val="single" w:sz="4" w:space="0" w:color="E6005B"/>
              <w:right w:val="single" w:sz="4" w:space="0" w:color="E6005B"/>
            </w:tcBorders>
          </w:tcPr>
          <w:p w14:paraId="4D6A31B7" w14:textId="5F6E5984" w:rsidR="001F1142" w:rsidRPr="001F1142" w:rsidRDefault="001F1142" w:rsidP="001F1142">
            <w:pPr>
              <w:rPr>
                <w:i/>
                <w:iCs/>
                <w:color w:val="E5005B" w:themeColor="accent1"/>
                <w:sz w:val="16"/>
                <w:szCs w:val="16"/>
              </w:rPr>
            </w:pPr>
            <w:r w:rsidRPr="001F1142">
              <w:rPr>
                <w:color w:val="E5005B" w:themeColor="accent1"/>
                <w:sz w:val="16"/>
                <w:szCs w:val="16"/>
              </w:rPr>
              <w:t>None</w:t>
            </w:r>
          </w:p>
        </w:tc>
      </w:tr>
      <w:tr w:rsidR="001F1142" w:rsidRPr="00DD1AF9" w14:paraId="07C016FF" w14:textId="77777777" w:rsidTr="0065209F">
        <w:tc>
          <w:tcPr>
            <w:tcW w:w="1242" w:type="dxa"/>
            <w:tcBorders>
              <w:left w:val="single" w:sz="4" w:space="0" w:color="E6005B"/>
              <w:bottom w:val="single" w:sz="4" w:space="0" w:color="E6005B"/>
              <w:right w:val="single" w:sz="4" w:space="0" w:color="E6005B"/>
            </w:tcBorders>
          </w:tcPr>
          <w:p w14:paraId="248D8C16" w14:textId="276D0268" w:rsidR="001F1142" w:rsidRPr="001F1142" w:rsidRDefault="001F1142" w:rsidP="001F1142">
            <w:pPr>
              <w:rPr>
                <w:i/>
                <w:iCs/>
                <w:color w:val="E5005B" w:themeColor="accent1"/>
                <w:sz w:val="16"/>
                <w:szCs w:val="16"/>
              </w:rPr>
            </w:pPr>
            <w:r w:rsidRPr="001F1142">
              <w:rPr>
                <w:color w:val="E5005B" w:themeColor="accent1"/>
                <w:sz w:val="16"/>
                <w:szCs w:val="16"/>
              </w:rPr>
              <w:t>Sept 2024</w:t>
            </w:r>
          </w:p>
        </w:tc>
        <w:tc>
          <w:tcPr>
            <w:tcW w:w="1560" w:type="dxa"/>
            <w:tcBorders>
              <w:top w:val="single" w:sz="4" w:space="0" w:color="E6005B"/>
              <w:left w:val="single" w:sz="4" w:space="0" w:color="E6005B"/>
              <w:bottom w:val="single" w:sz="4" w:space="0" w:color="E6005B"/>
              <w:right w:val="single" w:sz="4" w:space="0" w:color="E6005B"/>
            </w:tcBorders>
          </w:tcPr>
          <w:p w14:paraId="6543F3D1" w14:textId="1C022760" w:rsidR="001F1142" w:rsidRPr="001F1142" w:rsidRDefault="001F1142" w:rsidP="001F1142">
            <w:pPr>
              <w:rPr>
                <w:i/>
                <w:iCs/>
                <w:color w:val="E5005B" w:themeColor="accent1"/>
                <w:sz w:val="16"/>
                <w:szCs w:val="16"/>
              </w:rPr>
            </w:pPr>
            <w:r w:rsidRPr="001F1142">
              <w:rPr>
                <w:color w:val="E5005B" w:themeColor="accent1"/>
                <w:sz w:val="16"/>
                <w:szCs w:val="16"/>
              </w:rPr>
              <w:t>19.09.2024</w:t>
            </w:r>
          </w:p>
        </w:tc>
        <w:tc>
          <w:tcPr>
            <w:tcW w:w="1984" w:type="dxa"/>
            <w:tcBorders>
              <w:top w:val="single" w:sz="4" w:space="0" w:color="E6005B"/>
              <w:left w:val="single" w:sz="4" w:space="0" w:color="E6005B"/>
              <w:bottom w:val="single" w:sz="4" w:space="0" w:color="E6005B"/>
              <w:right w:val="single" w:sz="4" w:space="0" w:color="E6005B"/>
            </w:tcBorders>
          </w:tcPr>
          <w:p w14:paraId="7AED923B" w14:textId="19AD4E51" w:rsidR="001F1142" w:rsidRPr="001F1142" w:rsidRDefault="001F1142" w:rsidP="001F1142">
            <w:pPr>
              <w:rPr>
                <w:i/>
                <w:iCs/>
                <w:color w:val="E5005B" w:themeColor="accent1"/>
                <w:sz w:val="16"/>
                <w:szCs w:val="16"/>
              </w:rPr>
            </w:pPr>
            <w:r w:rsidRPr="001F1142">
              <w:rPr>
                <w:color w:val="E5005B" w:themeColor="accent1"/>
                <w:sz w:val="16"/>
                <w:szCs w:val="16"/>
              </w:rPr>
              <w:t>01.10.24</w:t>
            </w:r>
          </w:p>
        </w:tc>
        <w:tc>
          <w:tcPr>
            <w:tcW w:w="3969" w:type="dxa"/>
            <w:tcBorders>
              <w:top w:val="single" w:sz="4" w:space="0" w:color="E6005B"/>
              <w:left w:val="single" w:sz="4" w:space="0" w:color="E6005B"/>
              <w:bottom w:val="single" w:sz="4" w:space="0" w:color="E6005B"/>
              <w:right w:val="single" w:sz="4" w:space="0" w:color="E6005B"/>
            </w:tcBorders>
          </w:tcPr>
          <w:p w14:paraId="070FE490" w14:textId="28A234FF" w:rsidR="001F1142" w:rsidRPr="001F1142" w:rsidRDefault="001F1142" w:rsidP="001F1142">
            <w:pPr>
              <w:rPr>
                <w:i/>
                <w:iCs/>
                <w:color w:val="E5005B" w:themeColor="accent1"/>
                <w:sz w:val="16"/>
                <w:szCs w:val="16"/>
              </w:rPr>
            </w:pPr>
            <w:r w:rsidRPr="001F1142">
              <w:rPr>
                <w:color w:val="E5005B" w:themeColor="accent1"/>
                <w:sz w:val="16"/>
                <w:szCs w:val="16"/>
              </w:rPr>
              <w:t>None</w:t>
            </w:r>
          </w:p>
        </w:tc>
      </w:tr>
      <w:tr w:rsidR="001F1142" w:rsidRPr="00DD1AF9" w14:paraId="0599F76B" w14:textId="77777777" w:rsidTr="006522C7">
        <w:tc>
          <w:tcPr>
            <w:tcW w:w="1242" w:type="dxa"/>
            <w:tcBorders>
              <w:top w:val="single" w:sz="4" w:space="0" w:color="E6005B"/>
              <w:left w:val="nil"/>
              <w:bottom w:val="single" w:sz="4" w:space="0" w:color="E6005B"/>
            </w:tcBorders>
            <w:vAlign w:val="center"/>
          </w:tcPr>
          <w:p w14:paraId="0AAEEBB2" w14:textId="77777777" w:rsidR="001F1142" w:rsidRPr="00DD1AF9" w:rsidRDefault="001F1142" w:rsidP="001F1142">
            <w:pPr>
              <w:rPr>
                <w:color w:val="E6005B"/>
                <w:sz w:val="16"/>
                <w:szCs w:val="16"/>
              </w:rPr>
            </w:pPr>
          </w:p>
        </w:tc>
        <w:tc>
          <w:tcPr>
            <w:tcW w:w="1560" w:type="dxa"/>
            <w:tcBorders>
              <w:top w:val="single" w:sz="4" w:space="0" w:color="E6005B"/>
              <w:left w:val="nil"/>
              <w:bottom w:val="single" w:sz="4" w:space="0" w:color="E6005B"/>
            </w:tcBorders>
            <w:vAlign w:val="center"/>
          </w:tcPr>
          <w:p w14:paraId="7394B373" w14:textId="77777777" w:rsidR="001F1142" w:rsidRPr="00DD1AF9" w:rsidRDefault="001F1142" w:rsidP="001F1142">
            <w:pPr>
              <w:rPr>
                <w:color w:val="E6005B"/>
                <w:sz w:val="16"/>
                <w:szCs w:val="16"/>
              </w:rPr>
            </w:pPr>
          </w:p>
        </w:tc>
        <w:tc>
          <w:tcPr>
            <w:tcW w:w="1984" w:type="dxa"/>
            <w:tcBorders>
              <w:top w:val="single" w:sz="4" w:space="0" w:color="E6005B"/>
              <w:bottom w:val="single" w:sz="4" w:space="0" w:color="E6005B"/>
              <w:right w:val="nil"/>
            </w:tcBorders>
            <w:vAlign w:val="center"/>
          </w:tcPr>
          <w:p w14:paraId="2AB52DED" w14:textId="77777777" w:rsidR="001F1142" w:rsidRPr="00DD1AF9" w:rsidRDefault="001F1142" w:rsidP="001F1142">
            <w:pPr>
              <w:rPr>
                <w:color w:val="E6005B"/>
                <w:sz w:val="16"/>
                <w:szCs w:val="16"/>
              </w:rPr>
            </w:pPr>
          </w:p>
        </w:tc>
        <w:tc>
          <w:tcPr>
            <w:tcW w:w="3969" w:type="dxa"/>
            <w:tcBorders>
              <w:top w:val="single" w:sz="4" w:space="0" w:color="E6005B"/>
              <w:left w:val="nil"/>
              <w:bottom w:val="nil"/>
            </w:tcBorders>
            <w:vAlign w:val="center"/>
          </w:tcPr>
          <w:p w14:paraId="03AFAD5A" w14:textId="77777777" w:rsidR="001F1142" w:rsidRPr="00DD1AF9" w:rsidRDefault="001F1142" w:rsidP="001F1142">
            <w:pPr>
              <w:rPr>
                <w:color w:val="E6005B"/>
                <w:sz w:val="16"/>
                <w:szCs w:val="16"/>
              </w:rPr>
            </w:pPr>
          </w:p>
        </w:tc>
      </w:tr>
      <w:tr w:rsidR="001F1142" w:rsidRPr="00DD1AF9" w14:paraId="5AF78967" w14:textId="77777777" w:rsidTr="006522C7">
        <w:tc>
          <w:tcPr>
            <w:tcW w:w="4786" w:type="dxa"/>
            <w:gridSpan w:val="3"/>
            <w:tcBorders>
              <w:top w:val="single" w:sz="4" w:space="0" w:color="E6005B"/>
              <w:left w:val="single" w:sz="4" w:space="0" w:color="E6005B"/>
              <w:bottom w:val="single" w:sz="4" w:space="0" w:color="E6005B"/>
              <w:right w:val="single" w:sz="4" w:space="0" w:color="E6005B"/>
            </w:tcBorders>
            <w:vAlign w:val="center"/>
          </w:tcPr>
          <w:p w14:paraId="7EB56D4E" w14:textId="6F2E01D2" w:rsidR="001F1142" w:rsidRPr="00DD1AF9" w:rsidRDefault="001F1142" w:rsidP="001F1142">
            <w:pPr>
              <w:rPr>
                <w:b/>
                <w:bCs/>
                <w:color w:val="E6005B"/>
                <w:sz w:val="16"/>
                <w:szCs w:val="16"/>
              </w:rPr>
            </w:pPr>
            <w:r w:rsidRPr="00DD1AF9">
              <w:rPr>
                <w:b/>
                <w:bCs/>
                <w:color w:val="E6005B"/>
                <w:sz w:val="16"/>
                <w:szCs w:val="16"/>
              </w:rPr>
              <w:t xml:space="preserve">Equality </w:t>
            </w:r>
            <w:r>
              <w:rPr>
                <w:b/>
                <w:bCs/>
                <w:color w:val="E6005B"/>
                <w:sz w:val="16"/>
                <w:szCs w:val="16"/>
              </w:rPr>
              <w:t xml:space="preserve">Impact </w:t>
            </w:r>
            <w:r w:rsidRPr="00DD1AF9">
              <w:rPr>
                <w:b/>
                <w:bCs/>
                <w:color w:val="E6005B"/>
                <w:sz w:val="16"/>
                <w:szCs w:val="16"/>
              </w:rPr>
              <w:t>Analysis</w:t>
            </w:r>
          </w:p>
        </w:tc>
        <w:tc>
          <w:tcPr>
            <w:tcW w:w="3969" w:type="dxa"/>
            <w:tcBorders>
              <w:top w:val="nil"/>
              <w:left w:val="single" w:sz="4" w:space="0" w:color="E6005B"/>
              <w:bottom w:val="nil"/>
              <w:right w:val="nil"/>
            </w:tcBorders>
            <w:vAlign w:val="center"/>
          </w:tcPr>
          <w:p w14:paraId="112F3456" w14:textId="77777777" w:rsidR="001F1142" w:rsidRPr="00DD1AF9" w:rsidRDefault="001F1142" w:rsidP="001F1142">
            <w:pPr>
              <w:rPr>
                <w:i/>
                <w:iCs/>
                <w:color w:val="E6005B"/>
                <w:sz w:val="16"/>
                <w:szCs w:val="16"/>
              </w:rPr>
            </w:pPr>
          </w:p>
        </w:tc>
      </w:tr>
      <w:tr w:rsidR="001F1142" w:rsidRPr="00DD1AF9" w14:paraId="61F2EB02" w14:textId="77777777" w:rsidTr="006522C7">
        <w:tc>
          <w:tcPr>
            <w:tcW w:w="1242" w:type="dxa"/>
            <w:tcBorders>
              <w:top w:val="single" w:sz="4" w:space="0" w:color="E6005B"/>
              <w:left w:val="single" w:sz="4" w:space="0" w:color="E6005B"/>
              <w:bottom w:val="single" w:sz="4" w:space="0" w:color="E6005B"/>
              <w:right w:val="single" w:sz="4" w:space="0" w:color="E6005B"/>
            </w:tcBorders>
            <w:vAlign w:val="center"/>
          </w:tcPr>
          <w:p w14:paraId="655F1D2A" w14:textId="77777777" w:rsidR="001F1142" w:rsidRPr="00DD1AF9" w:rsidRDefault="001F1142" w:rsidP="001F1142">
            <w:pPr>
              <w:rPr>
                <w:i/>
                <w:iCs/>
                <w:color w:val="E6005B"/>
                <w:sz w:val="16"/>
                <w:szCs w:val="16"/>
              </w:rPr>
            </w:pPr>
            <w:r w:rsidRPr="00DD1AF9">
              <w:rPr>
                <w:i/>
                <w:iCs/>
                <w:color w:val="E6005B"/>
                <w:sz w:val="16"/>
                <w:szCs w:val="16"/>
              </w:rPr>
              <w:t>Version:</w:t>
            </w:r>
          </w:p>
        </w:tc>
        <w:tc>
          <w:tcPr>
            <w:tcW w:w="1560" w:type="dxa"/>
            <w:tcBorders>
              <w:top w:val="single" w:sz="4" w:space="0" w:color="E6005B"/>
              <w:left w:val="single" w:sz="4" w:space="0" w:color="E6005B"/>
              <w:bottom w:val="single" w:sz="4" w:space="0" w:color="E6005B"/>
              <w:right w:val="single" w:sz="4" w:space="0" w:color="E6005B"/>
            </w:tcBorders>
            <w:vAlign w:val="center"/>
          </w:tcPr>
          <w:p w14:paraId="0CEED1EA" w14:textId="7458EF40" w:rsidR="001F1142" w:rsidRPr="00DD1AF9" w:rsidRDefault="001F1142" w:rsidP="001F1142">
            <w:pPr>
              <w:rPr>
                <w:i/>
                <w:iCs/>
                <w:color w:val="E6005B"/>
                <w:sz w:val="16"/>
                <w:szCs w:val="16"/>
              </w:rPr>
            </w:pPr>
            <w:r w:rsidRPr="00DD1AF9">
              <w:rPr>
                <w:i/>
                <w:iCs/>
                <w:color w:val="E6005B"/>
                <w:sz w:val="16"/>
                <w:szCs w:val="16"/>
              </w:rPr>
              <w:t>E</w:t>
            </w:r>
            <w:r>
              <w:rPr>
                <w:i/>
                <w:iCs/>
                <w:color w:val="E6005B"/>
                <w:sz w:val="16"/>
                <w:szCs w:val="16"/>
              </w:rPr>
              <w:t>I</w:t>
            </w:r>
            <w:r w:rsidRPr="00DD1AF9">
              <w:rPr>
                <w:i/>
                <w:iCs/>
                <w:color w:val="E6005B"/>
                <w:sz w:val="16"/>
                <w:szCs w:val="16"/>
              </w:rPr>
              <w:t>A date:</w:t>
            </w:r>
          </w:p>
        </w:tc>
        <w:tc>
          <w:tcPr>
            <w:tcW w:w="1984" w:type="dxa"/>
            <w:tcBorders>
              <w:top w:val="single" w:sz="4" w:space="0" w:color="E6005B"/>
              <w:left w:val="single" w:sz="4" w:space="0" w:color="E6005B"/>
              <w:bottom w:val="single" w:sz="4" w:space="0" w:color="E6005B"/>
              <w:right w:val="single" w:sz="4" w:space="0" w:color="E6005B"/>
            </w:tcBorders>
            <w:vAlign w:val="center"/>
          </w:tcPr>
          <w:p w14:paraId="40F7C8F0" w14:textId="77777777" w:rsidR="001F1142" w:rsidRPr="00DD1AF9" w:rsidRDefault="001F1142" w:rsidP="001F1142">
            <w:pPr>
              <w:rPr>
                <w:i/>
                <w:iCs/>
                <w:color w:val="E6005B"/>
                <w:sz w:val="16"/>
                <w:szCs w:val="16"/>
              </w:rPr>
            </w:pPr>
            <w:r w:rsidRPr="00DD1AF9">
              <w:rPr>
                <w:i/>
                <w:iCs/>
                <w:color w:val="E6005B"/>
                <w:sz w:val="16"/>
                <w:szCs w:val="16"/>
              </w:rPr>
              <w:t>Completed by:</w:t>
            </w:r>
          </w:p>
        </w:tc>
        <w:tc>
          <w:tcPr>
            <w:tcW w:w="3969" w:type="dxa"/>
            <w:tcBorders>
              <w:top w:val="nil"/>
              <w:left w:val="single" w:sz="4" w:space="0" w:color="E6005B"/>
              <w:bottom w:val="nil"/>
              <w:right w:val="nil"/>
            </w:tcBorders>
            <w:vAlign w:val="center"/>
          </w:tcPr>
          <w:p w14:paraId="7CE46B3C" w14:textId="77777777" w:rsidR="001F1142" w:rsidRPr="00DD1AF9" w:rsidRDefault="001F1142" w:rsidP="001F1142">
            <w:pPr>
              <w:rPr>
                <w:i/>
                <w:iCs/>
                <w:color w:val="E6005B"/>
                <w:sz w:val="16"/>
                <w:szCs w:val="16"/>
              </w:rPr>
            </w:pPr>
          </w:p>
        </w:tc>
      </w:tr>
      <w:tr w:rsidR="00CE79B7" w:rsidRPr="00DD1AF9" w14:paraId="0B75FC1F" w14:textId="77777777" w:rsidTr="006522C7">
        <w:tc>
          <w:tcPr>
            <w:tcW w:w="1242" w:type="dxa"/>
            <w:tcBorders>
              <w:top w:val="single" w:sz="4" w:space="0" w:color="E6005B"/>
              <w:left w:val="single" w:sz="4" w:space="0" w:color="E6005B"/>
              <w:bottom w:val="single" w:sz="4" w:space="0" w:color="E6005B"/>
              <w:right w:val="single" w:sz="4" w:space="0" w:color="E6005B"/>
            </w:tcBorders>
          </w:tcPr>
          <w:p w14:paraId="3F2EA2A3" w14:textId="6F3071A4" w:rsidR="00CE79B7" w:rsidRPr="00CE79B7" w:rsidRDefault="00CE79B7" w:rsidP="00CE79B7">
            <w:pPr>
              <w:rPr>
                <w:color w:val="E5005B" w:themeColor="accent1"/>
                <w:sz w:val="16"/>
                <w:szCs w:val="16"/>
              </w:rPr>
            </w:pPr>
            <w:r w:rsidRPr="00CE79B7">
              <w:rPr>
                <w:rFonts w:eastAsia="Cambria"/>
                <w:color w:val="E5005B" w:themeColor="accent1"/>
                <w:sz w:val="16"/>
                <w:szCs w:val="16"/>
              </w:rPr>
              <w:t>Sept 2016</w:t>
            </w:r>
          </w:p>
        </w:tc>
        <w:tc>
          <w:tcPr>
            <w:tcW w:w="1560" w:type="dxa"/>
            <w:tcBorders>
              <w:top w:val="single" w:sz="4" w:space="0" w:color="E6005B"/>
              <w:left w:val="single" w:sz="4" w:space="0" w:color="E6005B"/>
              <w:bottom w:val="single" w:sz="4" w:space="0" w:color="E6005B"/>
              <w:right w:val="single" w:sz="4" w:space="0" w:color="E6005B"/>
            </w:tcBorders>
          </w:tcPr>
          <w:p w14:paraId="7B222B2A" w14:textId="3084976A" w:rsidR="00CE79B7" w:rsidRPr="00CE79B7" w:rsidRDefault="00CE79B7" w:rsidP="00CE79B7">
            <w:pPr>
              <w:rPr>
                <w:color w:val="E5005B" w:themeColor="accent1"/>
                <w:sz w:val="16"/>
                <w:szCs w:val="16"/>
              </w:rPr>
            </w:pPr>
            <w:r w:rsidRPr="00CE79B7">
              <w:rPr>
                <w:rFonts w:eastAsia="Cambria"/>
                <w:color w:val="E5005B" w:themeColor="accent1"/>
                <w:sz w:val="16"/>
                <w:szCs w:val="16"/>
              </w:rPr>
              <w:t>20.07.16</w:t>
            </w:r>
          </w:p>
        </w:tc>
        <w:tc>
          <w:tcPr>
            <w:tcW w:w="1984" w:type="dxa"/>
            <w:tcBorders>
              <w:top w:val="single" w:sz="4" w:space="0" w:color="E6005B"/>
              <w:left w:val="single" w:sz="4" w:space="0" w:color="E6005B"/>
              <w:bottom w:val="single" w:sz="4" w:space="0" w:color="E6005B"/>
              <w:right w:val="single" w:sz="4" w:space="0" w:color="E6005B"/>
            </w:tcBorders>
          </w:tcPr>
          <w:p w14:paraId="68DEF64C" w14:textId="69B19AA4" w:rsidR="00CE79B7" w:rsidRPr="00CE79B7" w:rsidRDefault="00CE79B7" w:rsidP="00CE79B7">
            <w:pPr>
              <w:rPr>
                <w:color w:val="E5005B" w:themeColor="accent1"/>
                <w:sz w:val="16"/>
                <w:szCs w:val="16"/>
              </w:rPr>
            </w:pPr>
            <w:r w:rsidRPr="00CE79B7">
              <w:rPr>
                <w:rFonts w:eastAsia="Cambria"/>
                <w:color w:val="E5005B" w:themeColor="accent1"/>
                <w:sz w:val="16"/>
                <w:szCs w:val="16"/>
              </w:rPr>
              <w:t>CADQ</w:t>
            </w:r>
          </w:p>
        </w:tc>
        <w:tc>
          <w:tcPr>
            <w:tcW w:w="3969" w:type="dxa"/>
            <w:tcBorders>
              <w:top w:val="nil"/>
              <w:left w:val="single" w:sz="4" w:space="0" w:color="E6005B"/>
              <w:bottom w:val="nil"/>
              <w:right w:val="nil"/>
            </w:tcBorders>
          </w:tcPr>
          <w:p w14:paraId="4C9BAE2E" w14:textId="77777777" w:rsidR="00CE79B7" w:rsidRPr="00DD1AF9" w:rsidRDefault="00CE79B7" w:rsidP="00CE79B7">
            <w:pPr>
              <w:rPr>
                <w:color w:val="E6005B"/>
                <w:sz w:val="16"/>
                <w:szCs w:val="16"/>
              </w:rPr>
            </w:pPr>
          </w:p>
        </w:tc>
      </w:tr>
      <w:tr w:rsidR="00CE79B7" w:rsidRPr="00DD1AF9" w14:paraId="7D208D49" w14:textId="77777777" w:rsidTr="006522C7">
        <w:tc>
          <w:tcPr>
            <w:tcW w:w="1242" w:type="dxa"/>
            <w:tcBorders>
              <w:top w:val="single" w:sz="4" w:space="0" w:color="E6005B"/>
              <w:left w:val="single" w:sz="4" w:space="0" w:color="E6005B"/>
              <w:bottom w:val="single" w:sz="4" w:space="0" w:color="E6005B"/>
              <w:right w:val="single" w:sz="4" w:space="0" w:color="E6005B"/>
            </w:tcBorders>
          </w:tcPr>
          <w:p w14:paraId="197B499E" w14:textId="77777777" w:rsidR="00CE79B7" w:rsidRPr="00DD1AF9" w:rsidRDefault="00CE79B7" w:rsidP="00CE79B7">
            <w:pPr>
              <w:rPr>
                <w:color w:val="E6005B"/>
                <w:sz w:val="16"/>
                <w:szCs w:val="16"/>
              </w:rPr>
            </w:pPr>
          </w:p>
        </w:tc>
        <w:tc>
          <w:tcPr>
            <w:tcW w:w="1560" w:type="dxa"/>
            <w:tcBorders>
              <w:top w:val="single" w:sz="4" w:space="0" w:color="E6005B"/>
              <w:left w:val="single" w:sz="4" w:space="0" w:color="E6005B"/>
              <w:bottom w:val="single" w:sz="4" w:space="0" w:color="E6005B"/>
              <w:right w:val="single" w:sz="4" w:space="0" w:color="E6005B"/>
            </w:tcBorders>
          </w:tcPr>
          <w:p w14:paraId="29C3F935" w14:textId="77777777" w:rsidR="00CE79B7" w:rsidRPr="00DD1AF9" w:rsidRDefault="00CE79B7" w:rsidP="00CE79B7">
            <w:pPr>
              <w:rPr>
                <w:color w:val="E6005B"/>
                <w:sz w:val="16"/>
                <w:szCs w:val="16"/>
              </w:rPr>
            </w:pPr>
          </w:p>
        </w:tc>
        <w:tc>
          <w:tcPr>
            <w:tcW w:w="1984" w:type="dxa"/>
            <w:tcBorders>
              <w:top w:val="single" w:sz="4" w:space="0" w:color="E6005B"/>
              <w:left w:val="single" w:sz="4" w:space="0" w:color="E6005B"/>
              <w:bottom w:val="single" w:sz="4" w:space="0" w:color="E6005B"/>
              <w:right w:val="single" w:sz="4" w:space="0" w:color="E6005B"/>
            </w:tcBorders>
          </w:tcPr>
          <w:p w14:paraId="5E3C32AE" w14:textId="77777777" w:rsidR="00CE79B7" w:rsidRPr="00DD1AF9" w:rsidRDefault="00CE79B7" w:rsidP="00CE79B7">
            <w:pPr>
              <w:rPr>
                <w:color w:val="E6005B"/>
                <w:sz w:val="16"/>
                <w:szCs w:val="16"/>
              </w:rPr>
            </w:pPr>
          </w:p>
        </w:tc>
        <w:tc>
          <w:tcPr>
            <w:tcW w:w="3969" w:type="dxa"/>
            <w:tcBorders>
              <w:top w:val="nil"/>
              <w:left w:val="single" w:sz="4" w:space="0" w:color="E6005B"/>
              <w:bottom w:val="nil"/>
              <w:right w:val="nil"/>
            </w:tcBorders>
          </w:tcPr>
          <w:p w14:paraId="4671218A" w14:textId="77777777" w:rsidR="00CE79B7" w:rsidRPr="00DD1AF9" w:rsidRDefault="00CE79B7" w:rsidP="00CE79B7">
            <w:pPr>
              <w:rPr>
                <w:color w:val="E6005B"/>
                <w:sz w:val="16"/>
                <w:szCs w:val="16"/>
              </w:rPr>
            </w:pPr>
          </w:p>
        </w:tc>
      </w:tr>
    </w:tbl>
    <w:p w14:paraId="28A33052" w14:textId="77777777" w:rsidR="001F73BE" w:rsidRPr="001F73BE" w:rsidRDefault="001F73BE" w:rsidP="001F73BE"/>
    <w:sectPr w:rsidR="001F73BE" w:rsidRPr="001F73BE" w:rsidSect="00A42C87">
      <w:pgSz w:w="11906" w:h="16838"/>
      <w:pgMar w:top="3119" w:right="1440"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5EDEE" w14:textId="77777777" w:rsidR="00BF39D0" w:rsidRDefault="00BF39D0" w:rsidP="00E35C70">
      <w:r>
        <w:separator/>
      </w:r>
    </w:p>
  </w:endnote>
  <w:endnote w:type="continuationSeparator" w:id="0">
    <w:p w14:paraId="13E8E50D" w14:textId="77777777" w:rsidR="00BF39D0" w:rsidRDefault="00BF39D0" w:rsidP="00E35C70">
      <w:r>
        <w:continuationSeparator/>
      </w:r>
    </w:p>
  </w:endnote>
  <w:endnote w:type="continuationNotice" w:id="1">
    <w:p w14:paraId="0CC07121" w14:textId="77777777" w:rsidR="00BF39D0" w:rsidRDefault="00BF3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4E3E" w14:textId="51BFC83B" w:rsidR="00606DD9" w:rsidRDefault="00606DD9">
    <w:pPr>
      <w:pStyle w:val="Footer"/>
      <w:jc w:val="right"/>
    </w:pPr>
  </w:p>
  <w:sdt>
    <w:sdtPr>
      <w:id w:val="-1958564197"/>
      <w:docPartObj>
        <w:docPartGallery w:val="Page Numbers (Bottom of Page)"/>
        <w:docPartUnique/>
      </w:docPartObj>
    </w:sdtPr>
    <w:sdtEndPr>
      <w:rPr>
        <w:noProof/>
      </w:rPr>
    </w:sdtEndPr>
    <w:sdtContent>
      <w:p w14:paraId="6BC4271D" w14:textId="77777777" w:rsidR="00A42C87" w:rsidRDefault="00A42C87" w:rsidP="00A42C87">
        <w:pPr>
          <w:pStyle w:val="Footer"/>
        </w:pPr>
        <w:r>
          <w:t>September 2024</w:t>
        </w:r>
        <w:r>
          <w:ptab w:relativeTo="margin" w:alignment="right" w:leader="none"/>
        </w:r>
        <w:r w:rsidRPr="00C51202">
          <w:fldChar w:fldCharType="begin"/>
        </w:r>
        <w:r w:rsidRPr="00C51202">
          <w:instrText xml:space="preserve"> PAGE   \* MERGEFORMAT </w:instrText>
        </w:r>
        <w:r w:rsidRPr="00C51202">
          <w:fldChar w:fldCharType="separate"/>
        </w:r>
        <w:r>
          <w:t>1</w:t>
        </w:r>
        <w:r w:rsidRPr="00C51202">
          <w:rPr>
            <w:noProof/>
          </w:rPr>
          <w:fldChar w:fldCharType="end"/>
        </w:r>
      </w:p>
      <w:p w14:paraId="5CD27BB6" w14:textId="6FF88157" w:rsidR="00BC10AF" w:rsidRDefault="00322DCA" w:rsidP="00A42C87">
        <w:pPr>
          <w:pStyle w:val="Footer"/>
          <w:jc w:val="right"/>
          <w:rPr>
            <w:noProof/>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70E0A" w14:textId="34276810" w:rsidR="00A42C87" w:rsidRDefault="00A42C87">
    <w:pPr>
      <w:pStyle w:val="Footer"/>
      <w:jc w:val="right"/>
    </w:pPr>
  </w:p>
  <w:sdt>
    <w:sdtPr>
      <w:id w:val="-681504856"/>
      <w:docPartObj>
        <w:docPartGallery w:val="Page Numbers (Bottom of Page)"/>
        <w:docPartUnique/>
      </w:docPartObj>
    </w:sdtPr>
    <w:sdtEndPr>
      <w:rPr>
        <w:noProof/>
      </w:rPr>
    </w:sdtEndPr>
    <w:sdtContent>
      <w:p w14:paraId="2AFC0A52" w14:textId="77777777" w:rsidR="00A42C87" w:rsidRDefault="00A42C87" w:rsidP="00A42C87">
        <w:pPr>
          <w:pStyle w:val="Footer"/>
        </w:pPr>
        <w:r>
          <w:t>September 2024</w:t>
        </w:r>
        <w:r>
          <w:ptab w:relativeTo="margin" w:alignment="right" w:leader="none"/>
        </w:r>
        <w:r w:rsidRPr="00C51202">
          <w:fldChar w:fldCharType="begin"/>
        </w:r>
        <w:r w:rsidRPr="00C51202">
          <w:instrText xml:space="preserve"> PAGE   \* MERGEFORMAT </w:instrText>
        </w:r>
        <w:r w:rsidRPr="00C51202">
          <w:fldChar w:fldCharType="separate"/>
        </w:r>
        <w:r>
          <w:t>1</w:t>
        </w:r>
        <w:r w:rsidRPr="00C51202">
          <w:rPr>
            <w:noProof/>
          </w:rPr>
          <w:fldChar w:fldCharType="end"/>
        </w:r>
      </w:p>
      <w:p w14:paraId="77C5507A" w14:textId="584B4883" w:rsidR="00A42C87" w:rsidRDefault="00322DCA" w:rsidP="00A42C87">
        <w:pPr>
          <w:pStyle w:val="Footer"/>
          <w:jc w:val="right"/>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06FDC" w14:textId="77777777" w:rsidR="00BF39D0" w:rsidRDefault="00BF39D0" w:rsidP="00E35C70">
      <w:r>
        <w:separator/>
      </w:r>
    </w:p>
  </w:footnote>
  <w:footnote w:type="continuationSeparator" w:id="0">
    <w:p w14:paraId="60831C7F" w14:textId="77777777" w:rsidR="00BF39D0" w:rsidRDefault="00BF39D0" w:rsidP="00E35C70">
      <w:r>
        <w:continuationSeparator/>
      </w:r>
    </w:p>
  </w:footnote>
  <w:footnote w:type="continuationNotice" w:id="1">
    <w:p w14:paraId="2C05B0BD" w14:textId="77777777" w:rsidR="00BF39D0" w:rsidRDefault="00BF3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9C42" w14:textId="77777777" w:rsidR="00A50EA2" w:rsidRDefault="00322DCA" w:rsidP="00E35C70">
    <w:pPr>
      <w:pStyle w:val="Header"/>
    </w:pPr>
    <w:sdt>
      <w:sdtPr>
        <w:id w:val="171999623"/>
        <w:placeholder>
          <w:docPart w:val="849BF9B5DB1D7E4E98B519AB0358F351"/>
        </w:placeholder>
        <w:temporary/>
        <w:showingPlcHdr/>
      </w:sdtPr>
      <w:sdtEndPr/>
      <w:sdtContent>
        <w:r w:rsidR="00A50EA2">
          <w:t>[Type text]</w:t>
        </w:r>
      </w:sdtContent>
    </w:sdt>
    <w:r w:rsidR="00A50EA2">
      <w:ptab w:relativeTo="margin" w:alignment="center" w:leader="none"/>
    </w:r>
    <w:sdt>
      <w:sdtPr>
        <w:id w:val="171999624"/>
        <w:placeholder>
          <w:docPart w:val="3BA962175DCE694F8E65D8C40B1EED39"/>
        </w:placeholder>
        <w:temporary/>
        <w:showingPlcHdr/>
      </w:sdtPr>
      <w:sdtEndPr/>
      <w:sdtContent>
        <w:r w:rsidR="00A50EA2">
          <w:t>[Type text]</w:t>
        </w:r>
      </w:sdtContent>
    </w:sdt>
    <w:r w:rsidR="00A50EA2">
      <w:ptab w:relativeTo="margin" w:alignment="right" w:leader="none"/>
    </w:r>
    <w:sdt>
      <w:sdtPr>
        <w:id w:val="171999625"/>
        <w:placeholder>
          <w:docPart w:val="799510A67553F049B5778697876A20BC"/>
        </w:placeholder>
        <w:temporary/>
        <w:showingPlcHdr/>
      </w:sdtPr>
      <w:sdtEndPr/>
      <w:sdtContent>
        <w:r w:rsidR="00A50EA2">
          <w:t>[Type text]</w:t>
        </w:r>
      </w:sdtContent>
    </w:sdt>
  </w:p>
  <w:p w14:paraId="4AD88A89" w14:textId="77777777" w:rsidR="00A50EA2" w:rsidRDefault="00A50EA2" w:rsidP="00E35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50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9"/>
      <w:gridCol w:w="3034"/>
    </w:tblGrid>
    <w:tr w:rsidR="00A50EA2" w:rsidRPr="003127BC" w14:paraId="1420BBC2" w14:textId="77777777" w:rsidTr="00A60681">
      <w:trPr>
        <w:trHeight w:val="623"/>
      </w:trPr>
      <w:tc>
        <w:tcPr>
          <w:tcW w:w="6469" w:type="dxa"/>
        </w:tcPr>
        <w:p w14:paraId="7E1178F7" w14:textId="53E5FD15" w:rsidR="00A50EA2" w:rsidRPr="003127BC" w:rsidRDefault="00EC6887" w:rsidP="00E35C70">
          <w:pPr>
            <w:pStyle w:val="Header"/>
          </w:pPr>
          <w:r w:rsidRPr="003127BC">
            <w:t>Nottingham Trent University Quality Handbook</w:t>
          </w:r>
        </w:p>
        <w:p w14:paraId="5ECFF76E" w14:textId="08319CC4" w:rsidR="00EC6887" w:rsidRPr="000174E8" w:rsidRDefault="009C6A9F" w:rsidP="00480033">
          <w:pPr>
            <w:pStyle w:val="Header"/>
          </w:pPr>
          <w:r>
            <w:t xml:space="preserve">Supplement </w:t>
          </w:r>
          <w:r w:rsidR="005328D0">
            <w:t>6B</w:t>
          </w:r>
          <w:r w:rsidR="00A7368B">
            <w:t xml:space="preserve">: </w:t>
          </w:r>
          <w:r w:rsidR="00F622E1" w:rsidRPr="00F622E1">
            <w:t>Requirements for Periodic Course Review and Course Development Plan template</w:t>
          </w:r>
        </w:p>
      </w:tc>
      <w:tc>
        <w:tcPr>
          <w:tcW w:w="3034" w:type="dxa"/>
        </w:tcPr>
        <w:p w14:paraId="6B5417C4" w14:textId="3356F033" w:rsidR="00A50EA2" w:rsidRPr="000174E8" w:rsidRDefault="00A50EA2" w:rsidP="00FE3972">
          <w:pPr>
            <w:pStyle w:val="Header"/>
          </w:pPr>
        </w:p>
      </w:tc>
    </w:tr>
  </w:tbl>
  <w:p w14:paraId="1D54D147" w14:textId="2949A155" w:rsidR="00A50EA2" w:rsidRPr="000174E8" w:rsidRDefault="00286D3B" w:rsidP="00E35C70">
    <w:pPr>
      <w:pStyle w:val="Header"/>
    </w:pPr>
    <w:r w:rsidRPr="003127BC">
      <w:rPr>
        <w:noProof/>
        <w:color w:val="8DE1FF" w:themeColor="accent4" w:themeTint="66"/>
        <w:lang w:eastAsia="ja-JP"/>
      </w:rPr>
      <mc:AlternateContent>
        <mc:Choice Requires="wps">
          <w:drawing>
            <wp:anchor distT="0" distB="0" distL="114300" distR="114300" simplePos="0" relativeHeight="251658241" behindDoc="0" locked="0" layoutInCell="1" allowOverlap="1" wp14:anchorId="0B056010" wp14:editId="37EE8FF7">
              <wp:simplePos x="0" y="0"/>
              <wp:positionH relativeFrom="column">
                <wp:posOffset>4143374</wp:posOffset>
              </wp:positionH>
              <wp:positionV relativeFrom="paragraph">
                <wp:posOffset>-779145</wp:posOffset>
              </wp:positionV>
              <wp:extent cx="2238375" cy="1646555"/>
              <wp:effectExtent l="0" t="0" r="9525" b="0"/>
              <wp:wrapNone/>
              <wp:docPr id="762752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646555"/>
                      </a:xfrm>
                      <a:prstGeom prst="rect">
                        <a:avLst/>
                      </a:prstGeom>
                      <a:solidFill>
                        <a:srgbClr val="FFFFFF"/>
                      </a:solidFill>
                      <a:ln w="9525">
                        <a:noFill/>
                        <a:miter lim="800000"/>
                        <a:headEnd/>
                        <a:tailEnd/>
                      </a:ln>
                    </wps:spPr>
                    <wps:txbx>
                      <w:txbxContent>
                        <w:p w14:paraId="768DB940" w14:textId="0458758B" w:rsidR="00286D3B" w:rsidRPr="003127BC" w:rsidRDefault="009B52E1" w:rsidP="00286D3B">
                          <w:pPr>
                            <w:rPr>
                              <w:color w:val="E6005B"/>
                            </w:rPr>
                          </w:pPr>
                          <w:r>
                            <w:rPr>
                              <w:color w:val="E6005B"/>
                              <w:sz w:val="48"/>
                            </w:rPr>
                            <w:t>QHS</w:t>
                          </w:r>
                          <w:r w:rsidR="001913AE">
                            <w:rPr>
                              <w:color w:val="E6005B"/>
                              <w:sz w:val="48"/>
                            </w:rPr>
                            <w:t xml:space="preserve"> </w:t>
                          </w:r>
                          <w:r w:rsidR="005328D0">
                            <w:rPr>
                              <w:color w:val="E6005B"/>
                              <w:sz w:val="144"/>
                              <w:szCs w:val="144"/>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56010" id="_x0000_t202" coordsize="21600,21600" o:spt="202" path="m,l,21600r21600,l21600,xe">
              <v:stroke joinstyle="miter"/>
              <v:path gradientshapeok="t" o:connecttype="rect"/>
            </v:shapetype>
            <v:shape id="_x0000_s1027" type="#_x0000_t202" style="position:absolute;margin-left:326.25pt;margin-top:-61.35pt;width:176.25pt;height:12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" stroked="f">
              <v:textbox>
                <w:txbxContent>
                  <w:p w14:paraId="768DB940" w14:textId="0458758B" w:rsidR="00286D3B" w:rsidRPr="003127BC" w:rsidRDefault="009B52E1" w:rsidP="00286D3B">
                    <w:pPr>
                      <w:rPr>
                        <w:color w:val="E6005B"/>
                      </w:rPr>
                    </w:pPr>
                    <w:r>
                      <w:rPr>
                        <w:color w:val="E6005B"/>
                        <w:sz w:val="48"/>
                      </w:rPr>
                      <w:t>QHS</w:t>
                    </w:r>
                    <w:r w:rsidR="001913AE">
                      <w:rPr>
                        <w:color w:val="E6005B"/>
                        <w:sz w:val="48"/>
                      </w:rPr>
                      <w:t xml:space="preserve"> </w:t>
                    </w:r>
                    <w:r w:rsidR="005328D0">
                      <w:rPr>
                        <w:color w:val="E6005B"/>
                        <w:sz w:val="144"/>
                        <w:szCs w:val="144"/>
                      </w:rPr>
                      <w:t>6B</w:t>
                    </w:r>
                  </w:p>
                </w:txbxContent>
              </v:textbox>
            </v:shape>
          </w:pict>
        </mc:Fallback>
      </mc:AlternateContent>
    </w:r>
  </w:p>
  <w:p w14:paraId="04907254" w14:textId="6A96C865" w:rsidR="00A50EA2" w:rsidRPr="000174E8" w:rsidRDefault="00A50EA2" w:rsidP="00E35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D979" w14:textId="3C5681DB" w:rsidR="00F258D4" w:rsidRPr="003127BC" w:rsidRDefault="004A0DAC" w:rsidP="003127BC">
    <w:pPr>
      <w:pStyle w:val="Header"/>
      <w:rPr>
        <w:color w:val="E6005B"/>
      </w:rPr>
    </w:pPr>
    <w:r w:rsidRPr="003127BC">
      <w:rPr>
        <w:noProof/>
        <w:color w:val="8DE1FF" w:themeColor="accent4" w:themeTint="66"/>
        <w:lang w:eastAsia="ja-JP"/>
      </w:rPr>
      <mc:AlternateContent>
        <mc:Choice Requires="wps">
          <w:drawing>
            <wp:anchor distT="0" distB="0" distL="114300" distR="114300" simplePos="0" relativeHeight="251658240" behindDoc="0" locked="0" layoutInCell="1" allowOverlap="1" wp14:anchorId="6A299523" wp14:editId="2FCF0469">
              <wp:simplePos x="0" y="0"/>
              <wp:positionH relativeFrom="margin">
                <wp:posOffset>7666990</wp:posOffset>
              </wp:positionH>
              <wp:positionV relativeFrom="paragraph">
                <wp:posOffset>-278765</wp:posOffset>
              </wp:positionV>
              <wp:extent cx="2257425" cy="164655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46555"/>
                      </a:xfrm>
                      <a:prstGeom prst="rect">
                        <a:avLst/>
                      </a:prstGeom>
                      <a:solidFill>
                        <a:srgbClr val="FFFFFF"/>
                      </a:solidFill>
                      <a:ln w="9525">
                        <a:noFill/>
                        <a:miter lim="800000"/>
                        <a:headEnd/>
                        <a:tailEnd/>
                      </a:ln>
                    </wps:spPr>
                    <wps:txbx>
                      <w:txbxContent>
                        <w:p w14:paraId="7A380638" w14:textId="731633D6" w:rsidR="004A0DAC" w:rsidRPr="003127BC" w:rsidRDefault="001420A1" w:rsidP="004A0DAC">
                          <w:pPr>
                            <w:rPr>
                              <w:color w:val="E6005B"/>
                            </w:rPr>
                          </w:pPr>
                          <w:r>
                            <w:rPr>
                              <w:color w:val="E6005B"/>
                              <w:sz w:val="48"/>
                            </w:rPr>
                            <w:t>QHS</w:t>
                          </w:r>
                          <w:r w:rsidR="001913AE" w:rsidRPr="001913AE">
                            <w:rPr>
                              <w:color w:val="E6005B"/>
                              <w:sz w:val="48"/>
                              <w:szCs w:val="48"/>
                            </w:rPr>
                            <w:t xml:space="preserve"> </w:t>
                          </w:r>
                          <w:r w:rsidR="007468CC">
                            <w:rPr>
                              <w:color w:val="E6005B"/>
                              <w:sz w:val="144"/>
                              <w:szCs w:val="144"/>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99523" id="_x0000_t202" coordsize="21600,21600" o:spt="202" path="m,l,21600r21600,l21600,xe">
              <v:stroke joinstyle="miter"/>
              <v:path gradientshapeok="t" o:connecttype="rect"/>
            </v:shapetype>
            <v:shape id="_x0000_s1028" type="#_x0000_t202" style="position:absolute;margin-left:603.7pt;margin-top:-21.95pt;width:177.75pt;height:129.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" stroked="f">
              <v:textbox>
                <w:txbxContent>
                  <w:p w14:paraId="7A380638" w14:textId="731633D6" w:rsidR="004A0DAC" w:rsidRPr="003127BC" w:rsidRDefault="001420A1" w:rsidP="004A0DAC">
                    <w:pPr>
                      <w:rPr>
                        <w:color w:val="E6005B"/>
                      </w:rPr>
                    </w:pPr>
                    <w:r>
                      <w:rPr>
                        <w:color w:val="E6005B"/>
                        <w:sz w:val="48"/>
                      </w:rPr>
                      <w:t>QHS</w:t>
                    </w:r>
                    <w:r w:rsidR="001913AE" w:rsidRPr="001913AE">
                      <w:rPr>
                        <w:color w:val="E6005B"/>
                        <w:sz w:val="48"/>
                        <w:szCs w:val="48"/>
                      </w:rPr>
                      <w:t xml:space="preserve"> </w:t>
                    </w:r>
                    <w:r w:rsidR="007468CC">
                      <w:rPr>
                        <w:color w:val="E6005B"/>
                        <w:sz w:val="144"/>
                        <w:szCs w:val="144"/>
                      </w:rPr>
                      <w:t>6B</w:t>
                    </w:r>
                  </w:p>
                </w:txbxContent>
              </v:textbox>
              <w10:wrap anchorx="margin"/>
            </v:shape>
          </w:pict>
        </mc:Fallback>
      </mc:AlternateContent>
    </w:r>
    <w:r w:rsidR="00A428F0" w:rsidRPr="003127BC">
      <w:rPr>
        <w:color w:val="E6005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F06"/>
    <w:multiLevelType w:val="multilevel"/>
    <w:tmpl w:val="22A6820A"/>
    <w:lvl w:ilvl="0">
      <w:start w:val="1"/>
      <w:numFmt w:val="decimal"/>
      <w:lvlText w:val="%1."/>
      <w:lvlJc w:val="left"/>
      <w:pPr>
        <w:ind w:left="1080" w:hanging="720"/>
      </w:pPr>
      <w:rPr>
        <w:rFonts w:hint="default"/>
      </w:rPr>
    </w:lvl>
    <w:lvl w:ilvl="1">
      <w:start w:val="1"/>
      <w:numFmt w:val="none"/>
      <w:pStyle w:val="Contentstext"/>
      <w:lvlText w:val="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597402"/>
    <w:multiLevelType w:val="hybridMultilevel"/>
    <w:tmpl w:val="6C72B06E"/>
    <w:lvl w:ilvl="0" w:tplc="F6FA6DE4">
      <w:start w:val="1"/>
      <w:numFmt w:val="bullet"/>
      <w:pStyle w:val="Explnotestext"/>
      <w:lvlText w:val=""/>
      <w:lvlJc w:val="left"/>
      <w:pPr>
        <w:ind w:left="720" w:hanging="360"/>
      </w:pPr>
      <w:rPr>
        <w:rFonts w:ascii="Wingdings 2" w:hAnsi="Wingdings 2" w:hint="default"/>
        <w:color w:val="54D2FF"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82561"/>
    <w:multiLevelType w:val="hybridMultilevel"/>
    <w:tmpl w:val="7298D284"/>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FA7070C"/>
    <w:multiLevelType w:val="hybridMultilevel"/>
    <w:tmpl w:val="19D08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9B21D2"/>
    <w:multiLevelType w:val="hybridMultilevel"/>
    <w:tmpl w:val="7F52CF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6217420"/>
    <w:multiLevelType w:val="hybridMultilevel"/>
    <w:tmpl w:val="8EB43220"/>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35774C9B"/>
    <w:multiLevelType w:val="hybridMultilevel"/>
    <w:tmpl w:val="11A2CE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E5E54CE"/>
    <w:multiLevelType w:val="hybridMultilevel"/>
    <w:tmpl w:val="669602FC"/>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40B803D2"/>
    <w:multiLevelType w:val="hybridMultilevel"/>
    <w:tmpl w:val="8DFA5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8C16D9"/>
    <w:multiLevelType w:val="hybridMultilevel"/>
    <w:tmpl w:val="ADD40E3A"/>
    <w:lvl w:ilvl="0" w:tplc="18AE5128">
      <w:start w:val="1"/>
      <w:numFmt w:val="bullet"/>
      <w:pStyle w:val="squarebullets"/>
      <w:lvlText w:val=""/>
      <w:lvlJc w:val="left"/>
      <w:pPr>
        <w:ind w:left="2154" w:hanging="360"/>
      </w:pPr>
      <w:rPr>
        <w:rFonts w:ascii="Wingdings" w:hAnsi="Wingdings" w:hint="default"/>
        <w:b w:val="0"/>
        <w:bCs w:val="0"/>
        <w:color w:val="E6005B"/>
        <w:sz w:val="20"/>
        <w:szCs w:val="20"/>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0" w15:restartNumberingAfterBreak="0">
    <w:nsid w:val="489D00E4"/>
    <w:multiLevelType w:val="hybridMultilevel"/>
    <w:tmpl w:val="0EB6C5CE"/>
    <w:lvl w:ilvl="0" w:tplc="F14EE064">
      <w:start w:val="1"/>
      <w:numFmt w:val="bullet"/>
      <w:pStyle w:val="Explannotes-bullets"/>
      <w:lvlText w:val=""/>
      <w:lvlJc w:val="left"/>
      <w:pPr>
        <w:ind w:left="2709" w:hanging="360"/>
      </w:pPr>
      <w:rPr>
        <w:rFonts w:ascii="Wingdings" w:hAnsi="Wingdings" w:hint="default"/>
        <w:color w:val="E6005B"/>
      </w:rPr>
    </w:lvl>
    <w:lvl w:ilvl="1" w:tplc="08090003" w:tentative="1">
      <w:start w:val="1"/>
      <w:numFmt w:val="bullet"/>
      <w:lvlText w:val="o"/>
      <w:lvlJc w:val="left"/>
      <w:pPr>
        <w:ind w:left="3429" w:hanging="360"/>
      </w:pPr>
      <w:rPr>
        <w:rFonts w:ascii="Courier New" w:hAnsi="Courier New" w:cs="Courier New" w:hint="default"/>
      </w:rPr>
    </w:lvl>
    <w:lvl w:ilvl="2" w:tplc="08090005" w:tentative="1">
      <w:start w:val="1"/>
      <w:numFmt w:val="bullet"/>
      <w:lvlText w:val=""/>
      <w:lvlJc w:val="left"/>
      <w:pPr>
        <w:ind w:left="4149" w:hanging="360"/>
      </w:pPr>
      <w:rPr>
        <w:rFonts w:ascii="Wingdings" w:hAnsi="Wingdings" w:hint="default"/>
      </w:rPr>
    </w:lvl>
    <w:lvl w:ilvl="3" w:tplc="08090001" w:tentative="1">
      <w:start w:val="1"/>
      <w:numFmt w:val="bullet"/>
      <w:lvlText w:val=""/>
      <w:lvlJc w:val="left"/>
      <w:pPr>
        <w:ind w:left="4869" w:hanging="360"/>
      </w:pPr>
      <w:rPr>
        <w:rFonts w:ascii="Symbol" w:hAnsi="Symbol" w:hint="default"/>
      </w:rPr>
    </w:lvl>
    <w:lvl w:ilvl="4" w:tplc="08090003" w:tentative="1">
      <w:start w:val="1"/>
      <w:numFmt w:val="bullet"/>
      <w:lvlText w:val="o"/>
      <w:lvlJc w:val="left"/>
      <w:pPr>
        <w:ind w:left="5589" w:hanging="360"/>
      </w:pPr>
      <w:rPr>
        <w:rFonts w:ascii="Courier New" w:hAnsi="Courier New" w:cs="Courier New" w:hint="default"/>
      </w:rPr>
    </w:lvl>
    <w:lvl w:ilvl="5" w:tplc="08090005" w:tentative="1">
      <w:start w:val="1"/>
      <w:numFmt w:val="bullet"/>
      <w:lvlText w:val=""/>
      <w:lvlJc w:val="left"/>
      <w:pPr>
        <w:ind w:left="6309" w:hanging="360"/>
      </w:pPr>
      <w:rPr>
        <w:rFonts w:ascii="Wingdings" w:hAnsi="Wingdings" w:hint="default"/>
      </w:rPr>
    </w:lvl>
    <w:lvl w:ilvl="6" w:tplc="08090001" w:tentative="1">
      <w:start w:val="1"/>
      <w:numFmt w:val="bullet"/>
      <w:lvlText w:val=""/>
      <w:lvlJc w:val="left"/>
      <w:pPr>
        <w:ind w:left="7029" w:hanging="360"/>
      </w:pPr>
      <w:rPr>
        <w:rFonts w:ascii="Symbol" w:hAnsi="Symbol" w:hint="default"/>
      </w:rPr>
    </w:lvl>
    <w:lvl w:ilvl="7" w:tplc="08090003" w:tentative="1">
      <w:start w:val="1"/>
      <w:numFmt w:val="bullet"/>
      <w:lvlText w:val="o"/>
      <w:lvlJc w:val="left"/>
      <w:pPr>
        <w:ind w:left="7749" w:hanging="360"/>
      </w:pPr>
      <w:rPr>
        <w:rFonts w:ascii="Courier New" w:hAnsi="Courier New" w:cs="Courier New" w:hint="default"/>
      </w:rPr>
    </w:lvl>
    <w:lvl w:ilvl="8" w:tplc="08090005" w:tentative="1">
      <w:start w:val="1"/>
      <w:numFmt w:val="bullet"/>
      <w:lvlText w:val=""/>
      <w:lvlJc w:val="left"/>
      <w:pPr>
        <w:ind w:left="8469" w:hanging="360"/>
      </w:pPr>
      <w:rPr>
        <w:rFonts w:ascii="Wingdings" w:hAnsi="Wingdings" w:hint="default"/>
      </w:rPr>
    </w:lvl>
  </w:abstractNum>
  <w:abstractNum w:abstractNumId="11" w15:restartNumberingAfterBreak="0">
    <w:nsid w:val="4FE07914"/>
    <w:multiLevelType w:val="multilevel"/>
    <w:tmpl w:val="7BBC6254"/>
    <w:lvl w:ilvl="0">
      <w:start w:val="1"/>
      <w:numFmt w:val="decimal"/>
      <w:pStyle w:val="Heading1"/>
      <w:lvlText w:val="%1."/>
      <w:lvlJc w:val="left"/>
      <w:pPr>
        <w:ind w:left="7570" w:hanging="340"/>
      </w:pPr>
      <w:rPr>
        <w:rFonts w:ascii="Verdana" w:hAnsi="Verdana" w:cs="Verdana" w:hint="default"/>
        <w:b/>
        <w:bCs w:val="0"/>
        <w:i w:val="0"/>
        <w:iCs w:val="0"/>
        <w: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Reqstext"/>
      <w:lvlText w:val="%1.%2"/>
      <w:lvlJc w:val="left"/>
      <w:pPr>
        <w:ind w:left="567" w:hanging="567"/>
      </w:pPr>
      <w:rPr>
        <w:rFonts w:ascii="Verdana" w:hAnsi="Verdana" w:hint="default"/>
        <w:sz w:val="20"/>
      </w:rPr>
    </w:lvl>
    <w:lvl w:ilvl="2">
      <w:start w:val="1"/>
      <w:numFmt w:val="lowerLetter"/>
      <w:pStyle w:val="bulletedrequirements"/>
      <w:lvlText w:val="%3."/>
      <w:lvlJc w:val="left"/>
      <w:pPr>
        <w:ind w:left="851" w:hanging="171"/>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548246C3"/>
    <w:multiLevelType w:val="hybridMultilevel"/>
    <w:tmpl w:val="F3A0F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207D3C"/>
    <w:multiLevelType w:val="hybridMultilevel"/>
    <w:tmpl w:val="680E3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E34B84"/>
    <w:multiLevelType w:val="hybridMultilevel"/>
    <w:tmpl w:val="A3B6E59E"/>
    <w:lvl w:ilvl="0" w:tplc="A0EE7814">
      <w:start w:val="1"/>
      <w:numFmt w:val="lowerLetter"/>
      <w:pStyle w:val="QSHbullets"/>
      <w:lvlText w:val="%1."/>
      <w:lvlJc w:val="left"/>
      <w:pPr>
        <w:ind w:left="926" w:hanging="360"/>
      </w:pPr>
    </w:lvl>
    <w:lvl w:ilvl="1" w:tplc="08090019">
      <w:start w:val="1"/>
      <w:numFmt w:val="lowerLetter"/>
      <w:lvlText w:val="%2."/>
      <w:lvlJc w:val="left"/>
      <w:pPr>
        <w:ind w:left="1646" w:hanging="360"/>
      </w:pPr>
    </w:lvl>
    <w:lvl w:ilvl="2" w:tplc="7EC83480">
      <w:start w:val="1"/>
      <w:numFmt w:val="lowerLetter"/>
      <w:lvlText w:val="%3."/>
      <w:lvlJc w:val="lef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5" w15:restartNumberingAfterBreak="0">
    <w:nsid w:val="67CA71DC"/>
    <w:multiLevelType w:val="hybridMultilevel"/>
    <w:tmpl w:val="E8F8F794"/>
    <w:lvl w:ilvl="0" w:tplc="7FA42426">
      <w:start w:val="1"/>
      <w:numFmt w:val="lowerLetter"/>
      <w:pStyle w:val="bulletedreqs"/>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B763021"/>
    <w:multiLevelType w:val="hybridMultilevel"/>
    <w:tmpl w:val="26A2991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C2B4BE1"/>
    <w:multiLevelType w:val="hybridMultilevel"/>
    <w:tmpl w:val="7B70FF6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322582742">
    <w:abstractNumId w:val="15"/>
  </w:num>
  <w:num w:numId="2" w16cid:durableId="1380743714">
    <w:abstractNumId w:val="9"/>
  </w:num>
  <w:num w:numId="3" w16cid:durableId="828980641">
    <w:abstractNumId w:val="0"/>
  </w:num>
  <w:num w:numId="4" w16cid:durableId="171918518">
    <w:abstractNumId w:val="11"/>
  </w:num>
  <w:num w:numId="5" w16cid:durableId="1753088721">
    <w:abstractNumId w:val="10"/>
  </w:num>
  <w:num w:numId="6" w16cid:durableId="84621050">
    <w:abstractNumId w:val="15"/>
    <w:lvlOverride w:ilvl="0">
      <w:startOverride w:val="1"/>
    </w:lvlOverride>
  </w:num>
  <w:num w:numId="7" w16cid:durableId="1662583114">
    <w:abstractNumId w:val="15"/>
    <w:lvlOverride w:ilvl="0">
      <w:startOverride w:val="1"/>
    </w:lvlOverride>
  </w:num>
  <w:num w:numId="8" w16cid:durableId="174929173">
    <w:abstractNumId w:val="15"/>
    <w:lvlOverride w:ilvl="0">
      <w:startOverride w:val="1"/>
    </w:lvlOverride>
  </w:num>
  <w:num w:numId="9" w16cid:durableId="787503674">
    <w:abstractNumId w:val="15"/>
    <w:lvlOverride w:ilvl="0">
      <w:startOverride w:val="1"/>
    </w:lvlOverride>
  </w:num>
  <w:num w:numId="10" w16cid:durableId="423690606">
    <w:abstractNumId w:val="15"/>
    <w:lvlOverride w:ilvl="0">
      <w:startOverride w:val="1"/>
    </w:lvlOverride>
  </w:num>
  <w:num w:numId="11" w16cid:durableId="1577859258">
    <w:abstractNumId w:val="15"/>
    <w:lvlOverride w:ilvl="0">
      <w:startOverride w:val="1"/>
    </w:lvlOverride>
  </w:num>
  <w:num w:numId="12" w16cid:durableId="703798437">
    <w:abstractNumId w:val="15"/>
    <w:lvlOverride w:ilvl="0">
      <w:startOverride w:val="1"/>
    </w:lvlOverride>
  </w:num>
  <w:num w:numId="13" w16cid:durableId="331952587">
    <w:abstractNumId w:val="15"/>
    <w:lvlOverride w:ilvl="0">
      <w:startOverride w:val="1"/>
    </w:lvlOverride>
  </w:num>
  <w:num w:numId="14" w16cid:durableId="323700964">
    <w:abstractNumId w:val="15"/>
    <w:lvlOverride w:ilvl="0">
      <w:startOverride w:val="1"/>
    </w:lvlOverride>
  </w:num>
  <w:num w:numId="15" w16cid:durableId="1970933630">
    <w:abstractNumId w:val="15"/>
    <w:lvlOverride w:ilvl="0">
      <w:startOverride w:val="1"/>
    </w:lvlOverride>
  </w:num>
  <w:num w:numId="16" w16cid:durableId="875578586">
    <w:abstractNumId w:val="15"/>
    <w:lvlOverride w:ilvl="0">
      <w:startOverride w:val="1"/>
    </w:lvlOverride>
  </w:num>
  <w:num w:numId="17" w16cid:durableId="112021939">
    <w:abstractNumId w:val="15"/>
    <w:lvlOverride w:ilvl="0">
      <w:startOverride w:val="1"/>
    </w:lvlOverride>
  </w:num>
  <w:num w:numId="18" w16cid:durableId="574780851">
    <w:abstractNumId w:val="15"/>
    <w:lvlOverride w:ilvl="0">
      <w:startOverride w:val="1"/>
    </w:lvlOverride>
  </w:num>
  <w:num w:numId="19" w16cid:durableId="1022242506">
    <w:abstractNumId w:val="1"/>
  </w:num>
  <w:num w:numId="20" w16cid:durableId="980303579">
    <w:abstractNumId w:val="5"/>
  </w:num>
  <w:num w:numId="21" w16cid:durableId="1678574594">
    <w:abstractNumId w:val="16"/>
  </w:num>
  <w:num w:numId="22" w16cid:durableId="1493369109">
    <w:abstractNumId w:val="3"/>
  </w:num>
  <w:num w:numId="23" w16cid:durableId="2137023026">
    <w:abstractNumId w:val="13"/>
  </w:num>
  <w:num w:numId="24" w16cid:durableId="1178348771">
    <w:abstractNumId w:val="8"/>
  </w:num>
  <w:num w:numId="25" w16cid:durableId="2029866104">
    <w:abstractNumId w:val="12"/>
  </w:num>
  <w:num w:numId="26" w16cid:durableId="1776751745">
    <w:abstractNumId w:val="7"/>
  </w:num>
  <w:num w:numId="27" w16cid:durableId="491026653">
    <w:abstractNumId w:val="17"/>
  </w:num>
  <w:num w:numId="28" w16cid:durableId="1162158933">
    <w:abstractNumId w:val="4"/>
  </w:num>
  <w:num w:numId="29" w16cid:durableId="1381393171">
    <w:abstractNumId w:val="2"/>
  </w:num>
  <w:num w:numId="30" w16cid:durableId="1490168131">
    <w:abstractNumId w:val="14"/>
  </w:num>
  <w:num w:numId="31" w16cid:durableId="1854802097">
    <w:abstractNumId w:val="14"/>
    <w:lvlOverride w:ilvl="0">
      <w:startOverride w:val="10"/>
    </w:lvlOverride>
  </w:num>
  <w:num w:numId="32" w16cid:durableId="1320035101">
    <w:abstractNumId w:val="6"/>
  </w:num>
  <w:num w:numId="33" w16cid:durableId="846021908">
    <w:abstractNumId w:val="15"/>
    <w:lvlOverride w:ilvl="0">
      <w:startOverride w:val="1"/>
    </w:lvlOverride>
  </w:num>
  <w:num w:numId="34" w16cid:durableId="2041853388">
    <w:abstractNumId w:val="15"/>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7D"/>
    <w:rsid w:val="0000405E"/>
    <w:rsid w:val="0000487E"/>
    <w:rsid w:val="00004ECA"/>
    <w:rsid w:val="00010AC9"/>
    <w:rsid w:val="000174E8"/>
    <w:rsid w:val="00026977"/>
    <w:rsid w:val="00030DC9"/>
    <w:rsid w:val="00031120"/>
    <w:rsid w:val="000405C9"/>
    <w:rsid w:val="000439BE"/>
    <w:rsid w:val="0004648C"/>
    <w:rsid w:val="00053A43"/>
    <w:rsid w:val="00057218"/>
    <w:rsid w:val="0006408A"/>
    <w:rsid w:val="00065112"/>
    <w:rsid w:val="00067075"/>
    <w:rsid w:val="00067690"/>
    <w:rsid w:val="00067D9D"/>
    <w:rsid w:val="00073EC9"/>
    <w:rsid w:val="00076AD2"/>
    <w:rsid w:val="00077F43"/>
    <w:rsid w:val="00081F0C"/>
    <w:rsid w:val="00082297"/>
    <w:rsid w:val="00083F11"/>
    <w:rsid w:val="000869BF"/>
    <w:rsid w:val="00092BE3"/>
    <w:rsid w:val="00095908"/>
    <w:rsid w:val="00096625"/>
    <w:rsid w:val="00096870"/>
    <w:rsid w:val="000A0E8F"/>
    <w:rsid w:val="000A3524"/>
    <w:rsid w:val="000A4303"/>
    <w:rsid w:val="000A4E6E"/>
    <w:rsid w:val="000A6540"/>
    <w:rsid w:val="000B1B55"/>
    <w:rsid w:val="000B6669"/>
    <w:rsid w:val="000B7109"/>
    <w:rsid w:val="000C1FB1"/>
    <w:rsid w:val="000C7163"/>
    <w:rsid w:val="000D0B56"/>
    <w:rsid w:val="000D0FD9"/>
    <w:rsid w:val="000D642B"/>
    <w:rsid w:val="000D6578"/>
    <w:rsid w:val="000D74AD"/>
    <w:rsid w:val="000E1EAD"/>
    <w:rsid w:val="000E247E"/>
    <w:rsid w:val="000E5D3B"/>
    <w:rsid w:val="000F0C19"/>
    <w:rsid w:val="000F118C"/>
    <w:rsid w:val="000F435B"/>
    <w:rsid w:val="001015B3"/>
    <w:rsid w:val="00104097"/>
    <w:rsid w:val="00106324"/>
    <w:rsid w:val="00106D57"/>
    <w:rsid w:val="001167D1"/>
    <w:rsid w:val="00120CE1"/>
    <w:rsid w:val="00125AF9"/>
    <w:rsid w:val="00126139"/>
    <w:rsid w:val="00127679"/>
    <w:rsid w:val="00131042"/>
    <w:rsid w:val="00134C07"/>
    <w:rsid w:val="001357CD"/>
    <w:rsid w:val="001375EF"/>
    <w:rsid w:val="001420A1"/>
    <w:rsid w:val="00144622"/>
    <w:rsid w:val="00147CCF"/>
    <w:rsid w:val="00154534"/>
    <w:rsid w:val="00157342"/>
    <w:rsid w:val="00164D10"/>
    <w:rsid w:val="00165044"/>
    <w:rsid w:val="00180478"/>
    <w:rsid w:val="0018226D"/>
    <w:rsid w:val="00182E85"/>
    <w:rsid w:val="001866CF"/>
    <w:rsid w:val="00186D84"/>
    <w:rsid w:val="001913AE"/>
    <w:rsid w:val="001942C4"/>
    <w:rsid w:val="00195AF3"/>
    <w:rsid w:val="001A0B01"/>
    <w:rsid w:val="001A433B"/>
    <w:rsid w:val="001B1898"/>
    <w:rsid w:val="001B402D"/>
    <w:rsid w:val="001B453B"/>
    <w:rsid w:val="001B6139"/>
    <w:rsid w:val="001C2AB3"/>
    <w:rsid w:val="001C4F14"/>
    <w:rsid w:val="001D2A61"/>
    <w:rsid w:val="001E28AC"/>
    <w:rsid w:val="001E5CDF"/>
    <w:rsid w:val="001F1142"/>
    <w:rsid w:val="001F73BE"/>
    <w:rsid w:val="00214EDA"/>
    <w:rsid w:val="00217780"/>
    <w:rsid w:val="0022180C"/>
    <w:rsid w:val="002230A3"/>
    <w:rsid w:val="002259B4"/>
    <w:rsid w:val="002269DD"/>
    <w:rsid w:val="00232BBC"/>
    <w:rsid w:val="0023454D"/>
    <w:rsid w:val="00237E96"/>
    <w:rsid w:val="00246CB1"/>
    <w:rsid w:val="00247B8D"/>
    <w:rsid w:val="00247D57"/>
    <w:rsid w:val="00251A81"/>
    <w:rsid w:val="00256E2B"/>
    <w:rsid w:val="002611F5"/>
    <w:rsid w:val="002635D4"/>
    <w:rsid w:val="002663B5"/>
    <w:rsid w:val="00275216"/>
    <w:rsid w:val="00275912"/>
    <w:rsid w:val="00281568"/>
    <w:rsid w:val="00281CC4"/>
    <w:rsid w:val="0028366B"/>
    <w:rsid w:val="002843D8"/>
    <w:rsid w:val="00285598"/>
    <w:rsid w:val="00286D3B"/>
    <w:rsid w:val="0029037F"/>
    <w:rsid w:val="00293D67"/>
    <w:rsid w:val="002952EC"/>
    <w:rsid w:val="002A32C6"/>
    <w:rsid w:val="002A5B5E"/>
    <w:rsid w:val="002B17D5"/>
    <w:rsid w:val="002B729A"/>
    <w:rsid w:val="002C1F1C"/>
    <w:rsid w:val="002C73FC"/>
    <w:rsid w:val="002D44DE"/>
    <w:rsid w:val="002E1AB7"/>
    <w:rsid w:val="002E6E42"/>
    <w:rsid w:val="002F0934"/>
    <w:rsid w:val="002F0F1B"/>
    <w:rsid w:val="002F135B"/>
    <w:rsid w:val="002F1C62"/>
    <w:rsid w:val="002F2832"/>
    <w:rsid w:val="002F419B"/>
    <w:rsid w:val="002F5A0A"/>
    <w:rsid w:val="002F5CA5"/>
    <w:rsid w:val="002F7F9D"/>
    <w:rsid w:val="00300AFE"/>
    <w:rsid w:val="003105FE"/>
    <w:rsid w:val="00310C66"/>
    <w:rsid w:val="003127BC"/>
    <w:rsid w:val="00314C72"/>
    <w:rsid w:val="0031604E"/>
    <w:rsid w:val="003167E7"/>
    <w:rsid w:val="00321974"/>
    <w:rsid w:val="00322DCA"/>
    <w:rsid w:val="00323857"/>
    <w:rsid w:val="003257A8"/>
    <w:rsid w:val="00330872"/>
    <w:rsid w:val="00335DA4"/>
    <w:rsid w:val="003360AA"/>
    <w:rsid w:val="00343732"/>
    <w:rsid w:val="0034720C"/>
    <w:rsid w:val="00347DF2"/>
    <w:rsid w:val="00356B64"/>
    <w:rsid w:val="00357B8B"/>
    <w:rsid w:val="003649AD"/>
    <w:rsid w:val="003654D2"/>
    <w:rsid w:val="00367945"/>
    <w:rsid w:val="003702C8"/>
    <w:rsid w:val="0037339F"/>
    <w:rsid w:val="00376AC9"/>
    <w:rsid w:val="00376BD1"/>
    <w:rsid w:val="00382CD5"/>
    <w:rsid w:val="00384996"/>
    <w:rsid w:val="0038598B"/>
    <w:rsid w:val="003878DE"/>
    <w:rsid w:val="00394355"/>
    <w:rsid w:val="00397C0D"/>
    <w:rsid w:val="003A1D41"/>
    <w:rsid w:val="003A2551"/>
    <w:rsid w:val="003A471D"/>
    <w:rsid w:val="003A4B9E"/>
    <w:rsid w:val="003A6ED4"/>
    <w:rsid w:val="003A7C16"/>
    <w:rsid w:val="003B3EB9"/>
    <w:rsid w:val="003B5775"/>
    <w:rsid w:val="003B63EC"/>
    <w:rsid w:val="003C19D3"/>
    <w:rsid w:val="003C1C4C"/>
    <w:rsid w:val="003C346C"/>
    <w:rsid w:val="003C7F0D"/>
    <w:rsid w:val="003D63F9"/>
    <w:rsid w:val="003D7100"/>
    <w:rsid w:val="003E1245"/>
    <w:rsid w:val="003E37C7"/>
    <w:rsid w:val="003E7475"/>
    <w:rsid w:val="003F3109"/>
    <w:rsid w:val="004015D4"/>
    <w:rsid w:val="00401AB8"/>
    <w:rsid w:val="00403FAF"/>
    <w:rsid w:val="00411909"/>
    <w:rsid w:val="0041191F"/>
    <w:rsid w:val="00415311"/>
    <w:rsid w:val="0041648D"/>
    <w:rsid w:val="00416FDC"/>
    <w:rsid w:val="00417B83"/>
    <w:rsid w:val="00417E2A"/>
    <w:rsid w:val="00422617"/>
    <w:rsid w:val="004257EE"/>
    <w:rsid w:val="0042672C"/>
    <w:rsid w:val="0042741D"/>
    <w:rsid w:val="004301F4"/>
    <w:rsid w:val="00431BD6"/>
    <w:rsid w:val="00433143"/>
    <w:rsid w:val="00437B12"/>
    <w:rsid w:val="004441B4"/>
    <w:rsid w:val="00444879"/>
    <w:rsid w:val="00447705"/>
    <w:rsid w:val="00456395"/>
    <w:rsid w:val="00465362"/>
    <w:rsid w:val="0047029E"/>
    <w:rsid w:val="004710DF"/>
    <w:rsid w:val="00480033"/>
    <w:rsid w:val="00480ACF"/>
    <w:rsid w:val="00492459"/>
    <w:rsid w:val="004926A5"/>
    <w:rsid w:val="004956CD"/>
    <w:rsid w:val="00496C6C"/>
    <w:rsid w:val="004A0DAC"/>
    <w:rsid w:val="004A1D78"/>
    <w:rsid w:val="004A5190"/>
    <w:rsid w:val="004B19BF"/>
    <w:rsid w:val="004B36D1"/>
    <w:rsid w:val="004B6387"/>
    <w:rsid w:val="004B782D"/>
    <w:rsid w:val="004C15F3"/>
    <w:rsid w:val="004C6636"/>
    <w:rsid w:val="004D382B"/>
    <w:rsid w:val="004D4B68"/>
    <w:rsid w:val="004D7F17"/>
    <w:rsid w:val="004E0156"/>
    <w:rsid w:val="004E04DC"/>
    <w:rsid w:val="004E0808"/>
    <w:rsid w:val="004E2F45"/>
    <w:rsid w:val="004E4F39"/>
    <w:rsid w:val="004E53FE"/>
    <w:rsid w:val="004E7BDB"/>
    <w:rsid w:val="004E7F22"/>
    <w:rsid w:val="004F0619"/>
    <w:rsid w:val="004F5DC4"/>
    <w:rsid w:val="004F6310"/>
    <w:rsid w:val="004F7FF1"/>
    <w:rsid w:val="00500075"/>
    <w:rsid w:val="00503E3E"/>
    <w:rsid w:val="00507F41"/>
    <w:rsid w:val="00511CE9"/>
    <w:rsid w:val="005160CB"/>
    <w:rsid w:val="005179DE"/>
    <w:rsid w:val="00523D95"/>
    <w:rsid w:val="00524B43"/>
    <w:rsid w:val="00525218"/>
    <w:rsid w:val="005262F6"/>
    <w:rsid w:val="005328D0"/>
    <w:rsid w:val="00533C7F"/>
    <w:rsid w:val="00534E47"/>
    <w:rsid w:val="0053539E"/>
    <w:rsid w:val="00540DAF"/>
    <w:rsid w:val="00546CBC"/>
    <w:rsid w:val="00552D76"/>
    <w:rsid w:val="00555AA9"/>
    <w:rsid w:val="00556728"/>
    <w:rsid w:val="005607C3"/>
    <w:rsid w:val="00561887"/>
    <w:rsid w:val="00566831"/>
    <w:rsid w:val="005702CE"/>
    <w:rsid w:val="00570972"/>
    <w:rsid w:val="00573215"/>
    <w:rsid w:val="00573762"/>
    <w:rsid w:val="005768F9"/>
    <w:rsid w:val="00582643"/>
    <w:rsid w:val="005829F8"/>
    <w:rsid w:val="00582E87"/>
    <w:rsid w:val="0058354E"/>
    <w:rsid w:val="005B1978"/>
    <w:rsid w:val="005B4814"/>
    <w:rsid w:val="005B508D"/>
    <w:rsid w:val="005B6ABC"/>
    <w:rsid w:val="005B6D67"/>
    <w:rsid w:val="005C1B7A"/>
    <w:rsid w:val="005C2856"/>
    <w:rsid w:val="005C77F5"/>
    <w:rsid w:val="005D115B"/>
    <w:rsid w:val="005D2953"/>
    <w:rsid w:val="005D2F4E"/>
    <w:rsid w:val="005E0982"/>
    <w:rsid w:val="005E1382"/>
    <w:rsid w:val="005E2B47"/>
    <w:rsid w:val="005E3767"/>
    <w:rsid w:val="005E5B0E"/>
    <w:rsid w:val="005F4B86"/>
    <w:rsid w:val="005F5A36"/>
    <w:rsid w:val="00606DD9"/>
    <w:rsid w:val="0060736A"/>
    <w:rsid w:val="006142B9"/>
    <w:rsid w:val="00614948"/>
    <w:rsid w:val="00616F28"/>
    <w:rsid w:val="00621D4D"/>
    <w:rsid w:val="00622835"/>
    <w:rsid w:val="00630689"/>
    <w:rsid w:val="006343F3"/>
    <w:rsid w:val="006360B7"/>
    <w:rsid w:val="006364FC"/>
    <w:rsid w:val="00645C06"/>
    <w:rsid w:val="006473E5"/>
    <w:rsid w:val="006522C7"/>
    <w:rsid w:val="00654AEA"/>
    <w:rsid w:val="006579BD"/>
    <w:rsid w:val="0066024D"/>
    <w:rsid w:val="006637D8"/>
    <w:rsid w:val="00664A7A"/>
    <w:rsid w:val="006701F8"/>
    <w:rsid w:val="0067061A"/>
    <w:rsid w:val="006707DF"/>
    <w:rsid w:val="0067097A"/>
    <w:rsid w:val="00675E17"/>
    <w:rsid w:val="006766DC"/>
    <w:rsid w:val="00677D8D"/>
    <w:rsid w:val="006813D2"/>
    <w:rsid w:val="006833F4"/>
    <w:rsid w:val="00684BA0"/>
    <w:rsid w:val="006918E9"/>
    <w:rsid w:val="00692CBD"/>
    <w:rsid w:val="006933F5"/>
    <w:rsid w:val="00695027"/>
    <w:rsid w:val="006A2BFD"/>
    <w:rsid w:val="006B1A22"/>
    <w:rsid w:val="006B3560"/>
    <w:rsid w:val="006B483F"/>
    <w:rsid w:val="006B6EBA"/>
    <w:rsid w:val="006C12B6"/>
    <w:rsid w:val="006D55CF"/>
    <w:rsid w:val="006D6324"/>
    <w:rsid w:val="006D648C"/>
    <w:rsid w:val="006E26D8"/>
    <w:rsid w:val="006F1988"/>
    <w:rsid w:val="00710584"/>
    <w:rsid w:val="0071092B"/>
    <w:rsid w:val="00716DD1"/>
    <w:rsid w:val="00717F1D"/>
    <w:rsid w:val="00721222"/>
    <w:rsid w:val="00721DF1"/>
    <w:rsid w:val="00722840"/>
    <w:rsid w:val="00722CFA"/>
    <w:rsid w:val="00725BA0"/>
    <w:rsid w:val="0073079F"/>
    <w:rsid w:val="007329DC"/>
    <w:rsid w:val="00732F52"/>
    <w:rsid w:val="00733BA2"/>
    <w:rsid w:val="00741384"/>
    <w:rsid w:val="0074653C"/>
    <w:rsid w:val="007468CC"/>
    <w:rsid w:val="0074736B"/>
    <w:rsid w:val="00752C32"/>
    <w:rsid w:val="00754511"/>
    <w:rsid w:val="00754CB0"/>
    <w:rsid w:val="00761613"/>
    <w:rsid w:val="00765872"/>
    <w:rsid w:val="007666FF"/>
    <w:rsid w:val="00774444"/>
    <w:rsid w:val="0077634F"/>
    <w:rsid w:val="007802D1"/>
    <w:rsid w:val="007803EB"/>
    <w:rsid w:val="00785BEE"/>
    <w:rsid w:val="00786808"/>
    <w:rsid w:val="007943D7"/>
    <w:rsid w:val="007954AB"/>
    <w:rsid w:val="007A07A1"/>
    <w:rsid w:val="007A59B7"/>
    <w:rsid w:val="007B0A07"/>
    <w:rsid w:val="007B27C6"/>
    <w:rsid w:val="007B5D34"/>
    <w:rsid w:val="007B6F9F"/>
    <w:rsid w:val="007C2F90"/>
    <w:rsid w:val="007C3F41"/>
    <w:rsid w:val="007C4D8B"/>
    <w:rsid w:val="007C7447"/>
    <w:rsid w:val="007D0528"/>
    <w:rsid w:val="007D0B37"/>
    <w:rsid w:val="007D0F1F"/>
    <w:rsid w:val="007D522D"/>
    <w:rsid w:val="007D782D"/>
    <w:rsid w:val="007E25F8"/>
    <w:rsid w:val="0080107A"/>
    <w:rsid w:val="00804D83"/>
    <w:rsid w:val="00813A47"/>
    <w:rsid w:val="008173EB"/>
    <w:rsid w:val="0082064E"/>
    <w:rsid w:val="00824F3E"/>
    <w:rsid w:val="0082707D"/>
    <w:rsid w:val="00837BE5"/>
    <w:rsid w:val="00847F3E"/>
    <w:rsid w:val="008515BE"/>
    <w:rsid w:val="008527C7"/>
    <w:rsid w:val="00854470"/>
    <w:rsid w:val="00863507"/>
    <w:rsid w:val="0087667F"/>
    <w:rsid w:val="00891717"/>
    <w:rsid w:val="00892DEC"/>
    <w:rsid w:val="008A1CD6"/>
    <w:rsid w:val="008A5184"/>
    <w:rsid w:val="008B3030"/>
    <w:rsid w:val="008B7013"/>
    <w:rsid w:val="008C1209"/>
    <w:rsid w:val="008C457F"/>
    <w:rsid w:val="008C749B"/>
    <w:rsid w:val="008C75D4"/>
    <w:rsid w:val="008D0EAB"/>
    <w:rsid w:val="008D59E9"/>
    <w:rsid w:val="008E38B3"/>
    <w:rsid w:val="008E44B7"/>
    <w:rsid w:val="008F4172"/>
    <w:rsid w:val="008F6415"/>
    <w:rsid w:val="008F6CC4"/>
    <w:rsid w:val="00902392"/>
    <w:rsid w:val="00902BA0"/>
    <w:rsid w:val="009056B2"/>
    <w:rsid w:val="00920198"/>
    <w:rsid w:val="00924D03"/>
    <w:rsid w:val="00925BA7"/>
    <w:rsid w:val="0093028C"/>
    <w:rsid w:val="00931D1A"/>
    <w:rsid w:val="009320B9"/>
    <w:rsid w:val="00934C9B"/>
    <w:rsid w:val="0093616B"/>
    <w:rsid w:val="00951239"/>
    <w:rsid w:val="009517A7"/>
    <w:rsid w:val="0095425E"/>
    <w:rsid w:val="00954836"/>
    <w:rsid w:val="00954850"/>
    <w:rsid w:val="00955A9B"/>
    <w:rsid w:val="00956877"/>
    <w:rsid w:val="009630FF"/>
    <w:rsid w:val="00964A06"/>
    <w:rsid w:val="009654EB"/>
    <w:rsid w:val="0096550B"/>
    <w:rsid w:val="009662B7"/>
    <w:rsid w:val="00967860"/>
    <w:rsid w:val="0097426A"/>
    <w:rsid w:val="009803F3"/>
    <w:rsid w:val="00980DA4"/>
    <w:rsid w:val="00981E7C"/>
    <w:rsid w:val="009829A9"/>
    <w:rsid w:val="00991B8F"/>
    <w:rsid w:val="00995295"/>
    <w:rsid w:val="009A0ED8"/>
    <w:rsid w:val="009A1191"/>
    <w:rsid w:val="009A4703"/>
    <w:rsid w:val="009B3109"/>
    <w:rsid w:val="009B52E1"/>
    <w:rsid w:val="009B7BF6"/>
    <w:rsid w:val="009C6A9F"/>
    <w:rsid w:val="009D1271"/>
    <w:rsid w:val="009D6E06"/>
    <w:rsid w:val="009E059C"/>
    <w:rsid w:val="009E5369"/>
    <w:rsid w:val="009E6351"/>
    <w:rsid w:val="009F3714"/>
    <w:rsid w:val="009F4666"/>
    <w:rsid w:val="00A02CE7"/>
    <w:rsid w:val="00A03878"/>
    <w:rsid w:val="00A0452F"/>
    <w:rsid w:val="00A0672A"/>
    <w:rsid w:val="00A06A2D"/>
    <w:rsid w:val="00A13C65"/>
    <w:rsid w:val="00A20DC2"/>
    <w:rsid w:val="00A25AE0"/>
    <w:rsid w:val="00A35528"/>
    <w:rsid w:val="00A3588A"/>
    <w:rsid w:val="00A428F0"/>
    <w:rsid w:val="00A42C87"/>
    <w:rsid w:val="00A44D0D"/>
    <w:rsid w:val="00A45695"/>
    <w:rsid w:val="00A47CA1"/>
    <w:rsid w:val="00A5086C"/>
    <w:rsid w:val="00A50EA2"/>
    <w:rsid w:val="00A52A62"/>
    <w:rsid w:val="00A53EC5"/>
    <w:rsid w:val="00A56346"/>
    <w:rsid w:val="00A572B8"/>
    <w:rsid w:val="00A57A10"/>
    <w:rsid w:val="00A60586"/>
    <w:rsid w:val="00A60681"/>
    <w:rsid w:val="00A619E4"/>
    <w:rsid w:val="00A62A2D"/>
    <w:rsid w:val="00A637FA"/>
    <w:rsid w:val="00A7159C"/>
    <w:rsid w:val="00A735D9"/>
    <w:rsid w:val="00A7368B"/>
    <w:rsid w:val="00A74574"/>
    <w:rsid w:val="00A7532F"/>
    <w:rsid w:val="00A77DCB"/>
    <w:rsid w:val="00A82A38"/>
    <w:rsid w:val="00A91077"/>
    <w:rsid w:val="00A93142"/>
    <w:rsid w:val="00A97530"/>
    <w:rsid w:val="00AA054B"/>
    <w:rsid w:val="00AA52A4"/>
    <w:rsid w:val="00AB2904"/>
    <w:rsid w:val="00AB32A7"/>
    <w:rsid w:val="00AC4B55"/>
    <w:rsid w:val="00AD1713"/>
    <w:rsid w:val="00AD51BD"/>
    <w:rsid w:val="00AD6E40"/>
    <w:rsid w:val="00AE0A04"/>
    <w:rsid w:val="00AE5918"/>
    <w:rsid w:val="00AE6F8C"/>
    <w:rsid w:val="00AF0C5D"/>
    <w:rsid w:val="00AF2793"/>
    <w:rsid w:val="00AF397C"/>
    <w:rsid w:val="00B03461"/>
    <w:rsid w:val="00B049F1"/>
    <w:rsid w:val="00B15DE5"/>
    <w:rsid w:val="00B20D76"/>
    <w:rsid w:val="00B24F01"/>
    <w:rsid w:val="00B27975"/>
    <w:rsid w:val="00B36D36"/>
    <w:rsid w:val="00B47FE5"/>
    <w:rsid w:val="00B5190C"/>
    <w:rsid w:val="00B53EA2"/>
    <w:rsid w:val="00B741DD"/>
    <w:rsid w:val="00B7658D"/>
    <w:rsid w:val="00B76F3C"/>
    <w:rsid w:val="00B77538"/>
    <w:rsid w:val="00B77A0E"/>
    <w:rsid w:val="00B80D01"/>
    <w:rsid w:val="00B84039"/>
    <w:rsid w:val="00B84A71"/>
    <w:rsid w:val="00B878A5"/>
    <w:rsid w:val="00B91307"/>
    <w:rsid w:val="00B93D29"/>
    <w:rsid w:val="00B94E71"/>
    <w:rsid w:val="00B95815"/>
    <w:rsid w:val="00B96766"/>
    <w:rsid w:val="00BA07E0"/>
    <w:rsid w:val="00BA354A"/>
    <w:rsid w:val="00BA5965"/>
    <w:rsid w:val="00BB34C2"/>
    <w:rsid w:val="00BB35C1"/>
    <w:rsid w:val="00BB39C3"/>
    <w:rsid w:val="00BB6CFB"/>
    <w:rsid w:val="00BC10AF"/>
    <w:rsid w:val="00BC112E"/>
    <w:rsid w:val="00BD05B8"/>
    <w:rsid w:val="00BD0916"/>
    <w:rsid w:val="00BD56EE"/>
    <w:rsid w:val="00BD7087"/>
    <w:rsid w:val="00BE26C0"/>
    <w:rsid w:val="00BE76EF"/>
    <w:rsid w:val="00BF39A7"/>
    <w:rsid w:val="00BF39D0"/>
    <w:rsid w:val="00BF45E9"/>
    <w:rsid w:val="00BF6AF7"/>
    <w:rsid w:val="00BF6EDD"/>
    <w:rsid w:val="00C017E5"/>
    <w:rsid w:val="00C03624"/>
    <w:rsid w:val="00C054BF"/>
    <w:rsid w:val="00C05EEE"/>
    <w:rsid w:val="00C1363C"/>
    <w:rsid w:val="00C1641F"/>
    <w:rsid w:val="00C17798"/>
    <w:rsid w:val="00C1781F"/>
    <w:rsid w:val="00C17D8B"/>
    <w:rsid w:val="00C17EE7"/>
    <w:rsid w:val="00C25067"/>
    <w:rsid w:val="00C25B99"/>
    <w:rsid w:val="00C30B79"/>
    <w:rsid w:val="00C30FB5"/>
    <w:rsid w:val="00C30FD5"/>
    <w:rsid w:val="00C31842"/>
    <w:rsid w:val="00C32BB0"/>
    <w:rsid w:val="00C35863"/>
    <w:rsid w:val="00C42E75"/>
    <w:rsid w:val="00C43FBA"/>
    <w:rsid w:val="00C45CA8"/>
    <w:rsid w:val="00C4673B"/>
    <w:rsid w:val="00C5366B"/>
    <w:rsid w:val="00C537AC"/>
    <w:rsid w:val="00C554AC"/>
    <w:rsid w:val="00C62D11"/>
    <w:rsid w:val="00C645D9"/>
    <w:rsid w:val="00C660FC"/>
    <w:rsid w:val="00C66CDB"/>
    <w:rsid w:val="00C70F8E"/>
    <w:rsid w:val="00C75A13"/>
    <w:rsid w:val="00C8406D"/>
    <w:rsid w:val="00C87544"/>
    <w:rsid w:val="00CA0971"/>
    <w:rsid w:val="00CA1306"/>
    <w:rsid w:val="00CA2D50"/>
    <w:rsid w:val="00CA53DC"/>
    <w:rsid w:val="00CA5636"/>
    <w:rsid w:val="00CB3F6A"/>
    <w:rsid w:val="00CC369C"/>
    <w:rsid w:val="00CD6215"/>
    <w:rsid w:val="00CD756A"/>
    <w:rsid w:val="00CE07E5"/>
    <w:rsid w:val="00CE26DE"/>
    <w:rsid w:val="00CE78BF"/>
    <w:rsid w:val="00CE79B7"/>
    <w:rsid w:val="00CF1237"/>
    <w:rsid w:val="00CF5105"/>
    <w:rsid w:val="00CF57D0"/>
    <w:rsid w:val="00D00E8A"/>
    <w:rsid w:val="00D04C24"/>
    <w:rsid w:val="00D059EC"/>
    <w:rsid w:val="00D10823"/>
    <w:rsid w:val="00D13F2A"/>
    <w:rsid w:val="00D16547"/>
    <w:rsid w:val="00D20CCF"/>
    <w:rsid w:val="00D24182"/>
    <w:rsid w:val="00D2669D"/>
    <w:rsid w:val="00D43CF8"/>
    <w:rsid w:val="00D47471"/>
    <w:rsid w:val="00D50BCB"/>
    <w:rsid w:val="00D52164"/>
    <w:rsid w:val="00D61858"/>
    <w:rsid w:val="00D644AC"/>
    <w:rsid w:val="00D64770"/>
    <w:rsid w:val="00D721C2"/>
    <w:rsid w:val="00D77756"/>
    <w:rsid w:val="00D851EA"/>
    <w:rsid w:val="00D8687A"/>
    <w:rsid w:val="00D91BA4"/>
    <w:rsid w:val="00D97263"/>
    <w:rsid w:val="00D97942"/>
    <w:rsid w:val="00DA0AE2"/>
    <w:rsid w:val="00DA369E"/>
    <w:rsid w:val="00DA37BD"/>
    <w:rsid w:val="00DA3BBB"/>
    <w:rsid w:val="00DA4B7A"/>
    <w:rsid w:val="00DB4BBF"/>
    <w:rsid w:val="00DC01F6"/>
    <w:rsid w:val="00DC243D"/>
    <w:rsid w:val="00DD1AF9"/>
    <w:rsid w:val="00DE06B0"/>
    <w:rsid w:val="00DE176A"/>
    <w:rsid w:val="00DE2355"/>
    <w:rsid w:val="00DE502E"/>
    <w:rsid w:val="00DF11C4"/>
    <w:rsid w:val="00DF3E0E"/>
    <w:rsid w:val="00E02F3B"/>
    <w:rsid w:val="00E0573A"/>
    <w:rsid w:val="00E109B1"/>
    <w:rsid w:val="00E2281C"/>
    <w:rsid w:val="00E242F1"/>
    <w:rsid w:val="00E256BE"/>
    <w:rsid w:val="00E25D55"/>
    <w:rsid w:val="00E326F1"/>
    <w:rsid w:val="00E34CE5"/>
    <w:rsid w:val="00E3549A"/>
    <w:rsid w:val="00E355E3"/>
    <w:rsid w:val="00E35C70"/>
    <w:rsid w:val="00E42736"/>
    <w:rsid w:val="00E43268"/>
    <w:rsid w:val="00E45375"/>
    <w:rsid w:val="00E4697B"/>
    <w:rsid w:val="00E51CDB"/>
    <w:rsid w:val="00E56CAD"/>
    <w:rsid w:val="00E56F74"/>
    <w:rsid w:val="00E578AA"/>
    <w:rsid w:val="00E6391E"/>
    <w:rsid w:val="00E64A4C"/>
    <w:rsid w:val="00E761A3"/>
    <w:rsid w:val="00E8782F"/>
    <w:rsid w:val="00E90601"/>
    <w:rsid w:val="00E90E13"/>
    <w:rsid w:val="00E957D9"/>
    <w:rsid w:val="00E95B71"/>
    <w:rsid w:val="00EB10F8"/>
    <w:rsid w:val="00EC0C96"/>
    <w:rsid w:val="00EC3D47"/>
    <w:rsid w:val="00EC6887"/>
    <w:rsid w:val="00EC7650"/>
    <w:rsid w:val="00ED12BE"/>
    <w:rsid w:val="00ED14A6"/>
    <w:rsid w:val="00ED61C9"/>
    <w:rsid w:val="00EF1403"/>
    <w:rsid w:val="00F00237"/>
    <w:rsid w:val="00F02278"/>
    <w:rsid w:val="00F0326E"/>
    <w:rsid w:val="00F10FCE"/>
    <w:rsid w:val="00F13BC7"/>
    <w:rsid w:val="00F14FD4"/>
    <w:rsid w:val="00F15886"/>
    <w:rsid w:val="00F163A9"/>
    <w:rsid w:val="00F2339F"/>
    <w:rsid w:val="00F24857"/>
    <w:rsid w:val="00F258D4"/>
    <w:rsid w:val="00F25E28"/>
    <w:rsid w:val="00F26EFF"/>
    <w:rsid w:val="00F3176B"/>
    <w:rsid w:val="00F32B5A"/>
    <w:rsid w:val="00F33338"/>
    <w:rsid w:val="00F33BAF"/>
    <w:rsid w:val="00F360D0"/>
    <w:rsid w:val="00F426B2"/>
    <w:rsid w:val="00F43E55"/>
    <w:rsid w:val="00F478A5"/>
    <w:rsid w:val="00F60C35"/>
    <w:rsid w:val="00F61A3A"/>
    <w:rsid w:val="00F622E1"/>
    <w:rsid w:val="00F67D38"/>
    <w:rsid w:val="00F711A7"/>
    <w:rsid w:val="00F714A3"/>
    <w:rsid w:val="00F71727"/>
    <w:rsid w:val="00F741DA"/>
    <w:rsid w:val="00F74E17"/>
    <w:rsid w:val="00F76573"/>
    <w:rsid w:val="00F76876"/>
    <w:rsid w:val="00F87972"/>
    <w:rsid w:val="00F924B8"/>
    <w:rsid w:val="00F969E2"/>
    <w:rsid w:val="00FA167A"/>
    <w:rsid w:val="00FA3BA8"/>
    <w:rsid w:val="00FA639E"/>
    <w:rsid w:val="00FB1435"/>
    <w:rsid w:val="00FB25A5"/>
    <w:rsid w:val="00FB3597"/>
    <w:rsid w:val="00FB407A"/>
    <w:rsid w:val="00FB469B"/>
    <w:rsid w:val="00FC681A"/>
    <w:rsid w:val="00FD2533"/>
    <w:rsid w:val="00FD366A"/>
    <w:rsid w:val="00FD6523"/>
    <w:rsid w:val="00FD66C7"/>
    <w:rsid w:val="00FE214F"/>
    <w:rsid w:val="00FE2CBD"/>
    <w:rsid w:val="00FE3972"/>
    <w:rsid w:val="00FE397F"/>
    <w:rsid w:val="00FE3CBA"/>
    <w:rsid w:val="00FF54D7"/>
    <w:rsid w:val="00FF6396"/>
    <w:rsid w:val="00FF73F4"/>
    <w:rsid w:val="23C4BA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B8F6AA"/>
  <w15:docId w15:val="{DE98D4DD-64B7-41FD-8A50-DA2DA4D0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35C70"/>
    <w:rPr>
      <w:rFonts w:ascii="Verdana" w:hAnsi="Verdana" w:cs="Arial"/>
      <w:color w:val="000000" w:themeColor="text1"/>
      <w:sz w:val="20"/>
      <w:szCs w:val="20"/>
    </w:rPr>
  </w:style>
  <w:style w:type="paragraph" w:styleId="Heading1">
    <w:name w:val="heading 1"/>
    <w:basedOn w:val="Normal"/>
    <w:next w:val="Normal"/>
    <w:link w:val="Heading1Char"/>
    <w:autoRedefine/>
    <w:uiPriority w:val="9"/>
    <w:qFormat/>
    <w:rsid w:val="00C35863"/>
    <w:pPr>
      <w:numPr>
        <w:numId w:val="4"/>
      </w:numPr>
      <w:pBdr>
        <w:bottom w:val="single" w:sz="4" w:space="1" w:color="E6005B"/>
      </w:pBdr>
      <w:spacing w:before="400"/>
      <w:ind w:left="567" w:hanging="567"/>
      <w:outlineLvl w:val="0"/>
    </w:pPr>
    <w:rPr>
      <w:b/>
      <w:sz w:val="36"/>
      <w:szCs w:val="32"/>
    </w:rPr>
  </w:style>
  <w:style w:type="paragraph" w:styleId="Heading2">
    <w:name w:val="heading 2"/>
    <w:basedOn w:val="Normal"/>
    <w:next w:val="Normal"/>
    <w:link w:val="Heading2Char"/>
    <w:autoRedefine/>
    <w:uiPriority w:val="9"/>
    <w:unhideWhenUsed/>
    <w:qFormat/>
    <w:rsid w:val="00120CE1"/>
    <w:pPr>
      <w:spacing w:before="300" w:after="100"/>
      <w:outlineLvl w:val="1"/>
    </w:pPr>
    <w:rPr>
      <w:b/>
      <w:bCs/>
      <w:color w:val="E6005B"/>
      <w:sz w:val="24"/>
      <w:szCs w:val="24"/>
    </w:rPr>
  </w:style>
  <w:style w:type="paragraph" w:styleId="Heading3">
    <w:name w:val="heading 3"/>
    <w:basedOn w:val="Normal"/>
    <w:next w:val="Normal"/>
    <w:link w:val="Heading3Char"/>
    <w:autoRedefine/>
    <w:uiPriority w:val="9"/>
    <w:semiHidden/>
    <w:unhideWhenUsed/>
    <w:rsid w:val="00533C7F"/>
    <w:pPr>
      <w:keepNext/>
      <w:keepLines/>
      <w:spacing w:before="40" w:after="0"/>
      <w:outlineLvl w:val="2"/>
    </w:pPr>
    <w:rPr>
      <w:rFonts w:asciiTheme="majorHAnsi" w:eastAsiaTheme="majorEastAsia" w:hAnsiTheme="majorHAnsi" w:cstheme="majorBidi"/>
      <w:color w:val="72002D"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833F4"/>
    <w:pPr>
      <w:ind w:left="720"/>
      <w:contextualSpacing/>
    </w:pPr>
  </w:style>
  <w:style w:type="character" w:styleId="Hyperlink">
    <w:name w:val="Hyperlink"/>
    <w:basedOn w:val="DefaultParagraphFont"/>
    <w:uiPriority w:val="99"/>
    <w:unhideWhenUsed/>
    <w:rsid w:val="00FF73F4"/>
    <w:rPr>
      <w:color w:val="005B94" w:themeColor="hyperlink"/>
      <w:u w:val="single"/>
    </w:rPr>
  </w:style>
  <w:style w:type="paragraph" w:styleId="BalloonText">
    <w:name w:val="Balloon Text"/>
    <w:basedOn w:val="Normal"/>
    <w:link w:val="BalloonTextChar"/>
    <w:uiPriority w:val="99"/>
    <w:semiHidden/>
    <w:unhideWhenUsed/>
    <w:rsid w:val="00721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22"/>
    <w:rPr>
      <w:rFonts w:ascii="Tahoma" w:hAnsi="Tahoma" w:cs="Tahoma"/>
      <w:sz w:val="16"/>
      <w:szCs w:val="16"/>
    </w:rPr>
  </w:style>
  <w:style w:type="character" w:styleId="CommentReference">
    <w:name w:val="annotation reference"/>
    <w:basedOn w:val="DefaultParagraphFont"/>
    <w:uiPriority w:val="99"/>
    <w:semiHidden/>
    <w:unhideWhenUsed/>
    <w:rsid w:val="005262F6"/>
    <w:rPr>
      <w:sz w:val="16"/>
      <w:szCs w:val="16"/>
    </w:rPr>
  </w:style>
  <w:style w:type="paragraph" w:styleId="CommentText">
    <w:name w:val="annotation text"/>
    <w:basedOn w:val="Normal"/>
    <w:link w:val="CommentTextChar"/>
    <w:uiPriority w:val="99"/>
    <w:semiHidden/>
    <w:unhideWhenUsed/>
    <w:rsid w:val="005262F6"/>
    <w:pPr>
      <w:spacing w:line="240" w:lineRule="auto"/>
    </w:pPr>
  </w:style>
  <w:style w:type="character" w:customStyle="1" w:styleId="CommentTextChar">
    <w:name w:val="Comment Text Char"/>
    <w:basedOn w:val="DefaultParagraphFont"/>
    <w:link w:val="CommentText"/>
    <w:uiPriority w:val="99"/>
    <w:semiHidden/>
    <w:rsid w:val="005262F6"/>
    <w:rPr>
      <w:sz w:val="20"/>
      <w:szCs w:val="20"/>
    </w:rPr>
  </w:style>
  <w:style w:type="paragraph" w:styleId="CommentSubject">
    <w:name w:val="annotation subject"/>
    <w:basedOn w:val="CommentText"/>
    <w:next w:val="CommentText"/>
    <w:link w:val="CommentSubjectChar"/>
    <w:uiPriority w:val="99"/>
    <w:semiHidden/>
    <w:unhideWhenUsed/>
    <w:rsid w:val="005262F6"/>
    <w:rPr>
      <w:b/>
      <w:bCs/>
    </w:rPr>
  </w:style>
  <w:style w:type="character" w:customStyle="1" w:styleId="CommentSubjectChar">
    <w:name w:val="Comment Subject Char"/>
    <w:basedOn w:val="CommentTextChar"/>
    <w:link w:val="CommentSubject"/>
    <w:uiPriority w:val="99"/>
    <w:semiHidden/>
    <w:rsid w:val="005262F6"/>
    <w:rPr>
      <w:b/>
      <w:bCs/>
      <w:sz w:val="20"/>
      <w:szCs w:val="20"/>
    </w:rPr>
  </w:style>
  <w:style w:type="table" w:styleId="TableGrid">
    <w:name w:val="Table Grid"/>
    <w:basedOn w:val="TableNormal"/>
    <w:uiPriority w:val="59"/>
    <w:rsid w:val="0052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E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2E85"/>
  </w:style>
  <w:style w:type="paragraph" w:styleId="Footer">
    <w:name w:val="footer"/>
    <w:basedOn w:val="Normal"/>
    <w:link w:val="FooterChar"/>
    <w:uiPriority w:val="99"/>
    <w:unhideWhenUsed/>
    <w:rsid w:val="00182E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2E85"/>
  </w:style>
  <w:style w:type="paragraph" w:styleId="Revision">
    <w:name w:val="Revision"/>
    <w:hidden/>
    <w:uiPriority w:val="99"/>
    <w:semiHidden/>
    <w:rsid w:val="004257EE"/>
    <w:pPr>
      <w:spacing w:after="0" w:line="240" w:lineRule="auto"/>
    </w:pPr>
  </w:style>
  <w:style w:type="character" w:customStyle="1" w:styleId="Heading1Char">
    <w:name w:val="Heading 1 Char"/>
    <w:basedOn w:val="DefaultParagraphFont"/>
    <w:link w:val="Heading1"/>
    <w:uiPriority w:val="9"/>
    <w:rsid w:val="00C35863"/>
    <w:rPr>
      <w:rFonts w:ascii="Verdana" w:hAnsi="Verdana" w:cs="Arial"/>
      <w:b/>
      <w:color w:val="000000" w:themeColor="text1"/>
      <w:sz w:val="36"/>
      <w:szCs w:val="32"/>
    </w:rPr>
  </w:style>
  <w:style w:type="character" w:customStyle="1" w:styleId="Heading2Char">
    <w:name w:val="Heading 2 Char"/>
    <w:basedOn w:val="DefaultParagraphFont"/>
    <w:link w:val="Heading2"/>
    <w:uiPriority w:val="9"/>
    <w:rsid w:val="00120CE1"/>
    <w:rPr>
      <w:rFonts w:ascii="Verdana" w:hAnsi="Verdana" w:cs="Arial"/>
      <w:b/>
      <w:bCs/>
      <w:color w:val="E6005B"/>
      <w:sz w:val="24"/>
      <w:szCs w:val="24"/>
    </w:rPr>
  </w:style>
  <w:style w:type="character" w:styleId="FollowedHyperlink">
    <w:name w:val="FollowedHyperlink"/>
    <w:basedOn w:val="DefaultParagraphFont"/>
    <w:uiPriority w:val="99"/>
    <w:semiHidden/>
    <w:unhideWhenUsed/>
    <w:rsid w:val="00786808"/>
    <w:rPr>
      <w:color w:val="821D69" w:themeColor="followedHyperlink"/>
      <w:u w:val="single"/>
    </w:rPr>
  </w:style>
  <w:style w:type="character" w:styleId="Emphasis">
    <w:name w:val="Emphasis"/>
    <w:basedOn w:val="DefaultParagraphFont"/>
    <w:uiPriority w:val="20"/>
    <w:rsid w:val="00533C7F"/>
    <w:rPr>
      <w:rFonts w:ascii="Helvetica" w:hAnsi="Helvetica"/>
      <w:i/>
      <w:iCs/>
    </w:rPr>
  </w:style>
  <w:style w:type="character" w:customStyle="1" w:styleId="apple-converted-space">
    <w:name w:val="apple-converted-space"/>
    <w:basedOn w:val="DefaultParagraphFont"/>
    <w:rsid w:val="00A50EA2"/>
  </w:style>
  <w:style w:type="paragraph" w:customStyle="1" w:styleId="Default">
    <w:name w:val="Default"/>
    <w:rsid w:val="00566831"/>
    <w:pPr>
      <w:autoSpaceDE w:val="0"/>
      <w:autoSpaceDN w:val="0"/>
      <w:adjustRightInd w:val="0"/>
      <w:spacing w:after="0" w:line="240" w:lineRule="auto"/>
    </w:pPr>
    <w:rPr>
      <w:rFonts w:ascii="Verdana" w:hAnsi="Verdana" w:cs="Verdana"/>
      <w:color w:val="000000"/>
      <w:sz w:val="24"/>
      <w:szCs w:val="24"/>
      <w:lang w:val="en-US"/>
    </w:rPr>
  </w:style>
  <w:style w:type="paragraph" w:styleId="Subtitle">
    <w:name w:val="Subtitle"/>
    <w:basedOn w:val="Normal"/>
    <w:next w:val="Normal"/>
    <w:link w:val="SubtitleChar"/>
    <w:autoRedefine/>
    <w:uiPriority w:val="11"/>
    <w:rsid w:val="00B93D29"/>
    <w:pPr>
      <w:framePr w:hSpace="180" w:wrap="around" w:vAnchor="text" w:hAnchor="margin" w:y="2118"/>
      <w:spacing w:after="480" w:line="240" w:lineRule="auto"/>
      <w:suppressOverlap/>
    </w:pPr>
    <w:rPr>
      <w:b/>
      <w:sz w:val="36"/>
      <w:szCs w:val="32"/>
    </w:rPr>
  </w:style>
  <w:style w:type="character" w:customStyle="1" w:styleId="SubtitleChar">
    <w:name w:val="Subtitle Char"/>
    <w:basedOn w:val="DefaultParagraphFont"/>
    <w:link w:val="Subtitle"/>
    <w:uiPriority w:val="11"/>
    <w:rsid w:val="00B93D29"/>
    <w:rPr>
      <w:rFonts w:ascii="Verdana" w:hAnsi="Verdana" w:cs="Arial"/>
      <w:b/>
      <w:color w:val="000000" w:themeColor="text1"/>
      <w:sz w:val="36"/>
      <w:szCs w:val="32"/>
    </w:rPr>
  </w:style>
  <w:style w:type="paragraph" w:styleId="Title">
    <w:name w:val="Title"/>
    <w:basedOn w:val="Normal"/>
    <w:next w:val="Normal"/>
    <w:link w:val="TitleChar"/>
    <w:autoRedefine/>
    <w:uiPriority w:val="10"/>
    <w:rsid w:val="00B27975"/>
    <w:pPr>
      <w:framePr w:hSpace="180" w:wrap="around" w:vAnchor="text" w:hAnchor="margin" w:y="2118"/>
      <w:spacing w:after="0" w:line="240" w:lineRule="auto"/>
      <w:suppressOverlap/>
    </w:pPr>
    <w:rPr>
      <w:b/>
      <w:bCs/>
      <w:color w:val="E6005B"/>
      <w:sz w:val="60"/>
      <w:szCs w:val="52"/>
    </w:rPr>
  </w:style>
  <w:style w:type="character" w:customStyle="1" w:styleId="TitleChar">
    <w:name w:val="Title Char"/>
    <w:basedOn w:val="DefaultParagraphFont"/>
    <w:link w:val="Title"/>
    <w:uiPriority w:val="10"/>
    <w:rsid w:val="00B27975"/>
    <w:rPr>
      <w:rFonts w:ascii="Helvetica" w:hAnsi="Helvetica" w:cs="Arial"/>
      <w:b/>
      <w:bCs/>
      <w:color w:val="E6005B"/>
      <w:sz w:val="60"/>
      <w:szCs w:val="52"/>
    </w:rPr>
  </w:style>
  <w:style w:type="paragraph" w:styleId="NoSpacing">
    <w:name w:val="No Spacing"/>
    <w:link w:val="NoSpacingChar"/>
    <w:autoRedefine/>
    <w:uiPriority w:val="1"/>
    <w:rsid w:val="00533C7F"/>
    <w:pPr>
      <w:spacing w:after="0" w:line="240" w:lineRule="auto"/>
    </w:pPr>
    <w:rPr>
      <w:rFonts w:ascii="Helvetica" w:hAnsi="Helvetica" w:cs="Arial"/>
      <w:color w:val="000000" w:themeColor="text1"/>
    </w:rPr>
  </w:style>
  <w:style w:type="character" w:customStyle="1" w:styleId="Heading3Char">
    <w:name w:val="Heading 3 Char"/>
    <w:basedOn w:val="DefaultParagraphFont"/>
    <w:link w:val="Heading3"/>
    <w:uiPriority w:val="9"/>
    <w:semiHidden/>
    <w:rsid w:val="00533C7F"/>
    <w:rPr>
      <w:rFonts w:asciiTheme="majorHAnsi" w:eastAsiaTheme="majorEastAsia" w:hAnsiTheme="majorHAnsi" w:cstheme="majorBidi"/>
      <w:color w:val="72002D" w:themeColor="accent1" w:themeShade="7F"/>
      <w:sz w:val="24"/>
      <w:szCs w:val="24"/>
    </w:rPr>
  </w:style>
  <w:style w:type="character" w:styleId="SubtleEmphasis">
    <w:name w:val="Subtle Emphasis"/>
    <w:basedOn w:val="DefaultParagraphFont"/>
    <w:uiPriority w:val="19"/>
    <w:rsid w:val="00533C7F"/>
    <w:rPr>
      <w:rFonts w:ascii="Helvetica" w:hAnsi="Helvetica"/>
      <w:i/>
      <w:iCs/>
      <w:color w:val="404040" w:themeColor="text1" w:themeTint="BF"/>
    </w:rPr>
  </w:style>
  <w:style w:type="character" w:styleId="IntenseEmphasis">
    <w:name w:val="Intense Emphasis"/>
    <w:basedOn w:val="DefaultParagraphFont"/>
    <w:uiPriority w:val="21"/>
    <w:rsid w:val="00533C7F"/>
    <w:rPr>
      <w:rFonts w:ascii="Helvetica" w:hAnsi="Helvetica"/>
      <w:i/>
      <w:iCs/>
      <w:color w:val="E6005B"/>
    </w:rPr>
  </w:style>
  <w:style w:type="character" w:styleId="Strong">
    <w:name w:val="Strong"/>
    <w:basedOn w:val="DefaultParagraphFont"/>
    <w:uiPriority w:val="22"/>
    <w:rsid w:val="00533C7F"/>
    <w:rPr>
      <w:rFonts w:ascii="Helvetica" w:hAnsi="Helvetica"/>
      <w:b/>
      <w:bCs/>
    </w:rPr>
  </w:style>
  <w:style w:type="paragraph" w:styleId="Quote">
    <w:name w:val="Quote"/>
    <w:basedOn w:val="Normal"/>
    <w:next w:val="Normal"/>
    <w:link w:val="QuoteChar"/>
    <w:autoRedefine/>
    <w:uiPriority w:val="29"/>
    <w:rsid w:val="00533C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3C7F"/>
    <w:rPr>
      <w:rFonts w:ascii="Helvetica" w:hAnsi="Helvetica" w:cs="Arial"/>
      <w:i/>
      <w:iCs/>
      <w:color w:val="404040" w:themeColor="text1" w:themeTint="BF"/>
    </w:rPr>
  </w:style>
  <w:style w:type="paragraph" w:styleId="IntenseQuote">
    <w:name w:val="Intense Quote"/>
    <w:basedOn w:val="Normal"/>
    <w:next w:val="Normal"/>
    <w:link w:val="IntenseQuoteChar"/>
    <w:autoRedefine/>
    <w:uiPriority w:val="30"/>
    <w:rsid w:val="00533C7F"/>
    <w:pPr>
      <w:pBdr>
        <w:top w:val="single" w:sz="4" w:space="10" w:color="E5005B" w:themeColor="accent1"/>
        <w:bottom w:val="single" w:sz="4" w:space="10" w:color="E5005B" w:themeColor="accent1"/>
      </w:pBdr>
      <w:spacing w:before="360" w:after="360"/>
      <w:ind w:left="864" w:right="864"/>
      <w:jc w:val="center"/>
    </w:pPr>
    <w:rPr>
      <w:i/>
      <w:iCs/>
      <w:color w:val="E6005B"/>
    </w:rPr>
  </w:style>
  <w:style w:type="character" w:customStyle="1" w:styleId="IntenseQuoteChar">
    <w:name w:val="Intense Quote Char"/>
    <w:basedOn w:val="DefaultParagraphFont"/>
    <w:link w:val="IntenseQuote"/>
    <w:uiPriority w:val="30"/>
    <w:rsid w:val="00533C7F"/>
    <w:rPr>
      <w:rFonts w:ascii="Helvetica" w:hAnsi="Helvetica" w:cs="Arial"/>
      <w:i/>
      <w:iCs/>
      <w:color w:val="E6005B"/>
    </w:rPr>
  </w:style>
  <w:style w:type="character" w:styleId="SubtleReference">
    <w:name w:val="Subtle Reference"/>
    <w:basedOn w:val="DefaultParagraphFont"/>
    <w:uiPriority w:val="31"/>
    <w:rsid w:val="006833F4"/>
    <w:rPr>
      <w:rFonts w:ascii="Helvetica" w:hAnsi="Helvetica"/>
      <w:smallCaps/>
      <w:color w:val="5A5A5A" w:themeColor="text1" w:themeTint="A5"/>
    </w:rPr>
  </w:style>
  <w:style w:type="character" w:styleId="IntenseReference">
    <w:name w:val="Intense Reference"/>
    <w:basedOn w:val="DefaultParagraphFont"/>
    <w:uiPriority w:val="32"/>
    <w:rsid w:val="006833F4"/>
    <w:rPr>
      <w:rFonts w:ascii="Helvetica" w:hAnsi="Helvetica"/>
      <w:b/>
      <w:bCs/>
      <w:smallCaps/>
      <w:color w:val="E5005B" w:themeColor="accent1"/>
      <w:spacing w:val="5"/>
    </w:rPr>
  </w:style>
  <w:style w:type="character" w:styleId="BookTitle">
    <w:name w:val="Book Title"/>
    <w:basedOn w:val="DefaultParagraphFont"/>
    <w:uiPriority w:val="33"/>
    <w:rsid w:val="006833F4"/>
    <w:rPr>
      <w:rFonts w:ascii="Helvetica" w:hAnsi="Helvetica"/>
      <w:b/>
      <w:bCs/>
      <w:i/>
      <w:iCs/>
      <w:spacing w:val="5"/>
    </w:rPr>
  </w:style>
  <w:style w:type="table" w:styleId="GridTable4">
    <w:name w:val="Grid Table 4"/>
    <w:basedOn w:val="TableNormal"/>
    <w:uiPriority w:val="49"/>
    <w:rsid w:val="00683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833F4"/>
    <w:pPr>
      <w:spacing w:after="0" w:line="240" w:lineRule="auto"/>
    </w:pPr>
    <w:tblPr>
      <w:tblStyleRowBandSize w:val="1"/>
      <w:tblStyleColBandSize w:val="1"/>
      <w:tblBorders>
        <w:top w:val="single" w:sz="4" w:space="0" w:color="FF5699" w:themeColor="accent1" w:themeTint="99"/>
        <w:left w:val="single" w:sz="4" w:space="0" w:color="FF5699" w:themeColor="accent1" w:themeTint="99"/>
        <w:bottom w:val="single" w:sz="4" w:space="0" w:color="FF5699" w:themeColor="accent1" w:themeTint="99"/>
        <w:right w:val="single" w:sz="4" w:space="0" w:color="FF5699" w:themeColor="accent1" w:themeTint="99"/>
        <w:insideH w:val="single" w:sz="4" w:space="0" w:color="FF5699" w:themeColor="accent1" w:themeTint="99"/>
        <w:insideV w:val="single" w:sz="4" w:space="0" w:color="FF5699" w:themeColor="accent1" w:themeTint="99"/>
      </w:tblBorders>
    </w:tblPr>
    <w:tblStylePr w:type="firstRow">
      <w:rPr>
        <w:b/>
        <w:bCs/>
        <w:color w:val="FFFFFF" w:themeColor="background1"/>
      </w:rPr>
      <w:tblPr/>
      <w:tcPr>
        <w:tcBorders>
          <w:top w:val="single" w:sz="4" w:space="0" w:color="E5005B" w:themeColor="accent1"/>
          <w:left w:val="single" w:sz="4" w:space="0" w:color="E5005B" w:themeColor="accent1"/>
          <w:bottom w:val="single" w:sz="4" w:space="0" w:color="E5005B" w:themeColor="accent1"/>
          <w:right w:val="single" w:sz="4" w:space="0" w:color="E5005B" w:themeColor="accent1"/>
          <w:insideH w:val="nil"/>
          <w:insideV w:val="nil"/>
        </w:tcBorders>
        <w:shd w:val="clear" w:color="auto" w:fill="E5005B" w:themeFill="accent1"/>
      </w:tcPr>
    </w:tblStylePr>
    <w:tblStylePr w:type="lastRow">
      <w:rPr>
        <w:b/>
        <w:bCs/>
      </w:rPr>
      <w:tblPr/>
      <w:tcPr>
        <w:tcBorders>
          <w:top w:val="double" w:sz="4" w:space="0" w:color="E5005B" w:themeColor="accent1"/>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GridTable4-Accent2">
    <w:name w:val="Grid Table 4 Accent 2"/>
    <w:aliases w:val="NTU Table Style"/>
    <w:basedOn w:val="TableNormal"/>
    <w:uiPriority w:val="49"/>
    <w:rsid w:val="00281CC4"/>
    <w:pPr>
      <w:spacing w:after="0" w:line="240" w:lineRule="auto"/>
    </w:pPr>
    <w:tblPr>
      <w:tblStyleRowBandSize w:val="1"/>
      <w:tblStyleColBandSize w:val="1"/>
      <w:tblBorders>
        <w:top w:val="single" w:sz="6" w:space="0" w:color="E6005B"/>
        <w:left w:val="single" w:sz="6" w:space="0" w:color="E6005B"/>
        <w:bottom w:val="single" w:sz="6" w:space="0" w:color="E6005B"/>
        <w:right w:val="single" w:sz="6" w:space="0" w:color="E6005B"/>
        <w:insideV w:val="single" w:sz="6" w:space="0" w:color="E6005B"/>
      </w:tblBorders>
    </w:tblPr>
    <w:tcPr>
      <w:shd w:val="clear" w:color="auto" w:fill="F2F2F2" w:themeFill="background1" w:themeFillShade="F2"/>
    </w:tcPr>
    <w:tblStylePr w:type="firstRow">
      <w:rPr>
        <w:rFonts w:ascii="Helvetica" w:hAnsi="Helvetica"/>
        <w:b/>
        <w:bCs/>
        <w:color w:val="FFFFFF" w:themeColor="background1"/>
      </w:rPr>
      <w:tblPr/>
      <w:tcPr>
        <w:shd w:val="clear" w:color="auto" w:fill="E6005B"/>
      </w:tcPr>
    </w:tblStylePr>
    <w:tblStylePr w:type="lastRow">
      <w:rPr>
        <w:b/>
        <w:bCs/>
      </w:rPr>
      <w:tblPr/>
      <w:tcPr>
        <w:tcBorders>
          <w:top w:val="double" w:sz="4" w:space="0" w:color="9D043D" w:themeColor="accent2"/>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table" w:styleId="GridTable5Dark">
    <w:name w:val="Grid Table 5 Dark"/>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005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005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005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005B" w:themeFill="accent1"/>
      </w:tcPr>
    </w:tblStylePr>
    <w:tblStylePr w:type="band1Vert">
      <w:tblPr/>
      <w:tcPr>
        <w:shd w:val="clear" w:color="auto" w:fill="FF8EBA" w:themeFill="accent1" w:themeFillTint="66"/>
      </w:tcPr>
    </w:tblStylePr>
    <w:tblStylePr w:type="band1Horz">
      <w:tblPr/>
      <w:tcPr>
        <w:shd w:val="clear" w:color="auto" w:fill="FF8EBA" w:themeFill="accent1" w:themeFillTint="66"/>
      </w:tcPr>
    </w:tblStylePr>
  </w:style>
  <w:style w:type="table" w:styleId="GridTable5Dark-Accent2">
    <w:name w:val="Grid Table 5 Dark Accent 2"/>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BA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043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043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043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043D" w:themeFill="accent2"/>
      </w:tcPr>
    </w:tblStylePr>
    <w:tblStylePr w:type="band1Vert">
      <w:tblPr/>
      <w:tcPr>
        <w:shd w:val="clear" w:color="auto" w:fill="FB76A8" w:themeFill="accent2" w:themeFillTint="66"/>
      </w:tcPr>
    </w:tblStylePr>
    <w:tblStylePr w:type="band1Horz">
      <w:tblPr/>
      <w:tcPr>
        <w:shd w:val="clear" w:color="auto" w:fill="FB76A8" w:themeFill="accent2" w:themeFillTint="66"/>
      </w:tcPr>
    </w:tblStylePr>
  </w:style>
  <w:style w:type="table" w:styleId="ListTable3-Accent1">
    <w:name w:val="List Table 3 Accent 1"/>
    <w:basedOn w:val="TableNormal"/>
    <w:uiPriority w:val="48"/>
    <w:rsid w:val="006833F4"/>
    <w:pPr>
      <w:spacing w:after="0" w:line="240" w:lineRule="auto"/>
    </w:pPr>
    <w:tblPr>
      <w:tblStyleRowBandSize w:val="1"/>
      <w:tblStyleColBandSize w:val="1"/>
      <w:tblBorders>
        <w:top w:val="single" w:sz="4" w:space="0" w:color="E5005B" w:themeColor="accent1"/>
        <w:left w:val="single" w:sz="4" w:space="0" w:color="E5005B" w:themeColor="accent1"/>
        <w:bottom w:val="single" w:sz="4" w:space="0" w:color="E5005B" w:themeColor="accent1"/>
        <w:right w:val="single" w:sz="4" w:space="0" w:color="E5005B" w:themeColor="accent1"/>
      </w:tblBorders>
    </w:tblPr>
    <w:tblStylePr w:type="firstRow">
      <w:rPr>
        <w:b/>
        <w:bCs/>
        <w:color w:val="FFFFFF" w:themeColor="background1"/>
      </w:rPr>
      <w:tblPr/>
      <w:tcPr>
        <w:shd w:val="clear" w:color="auto" w:fill="E5005B" w:themeFill="accent1"/>
      </w:tcPr>
    </w:tblStylePr>
    <w:tblStylePr w:type="lastRow">
      <w:rPr>
        <w:b/>
        <w:bCs/>
      </w:rPr>
      <w:tblPr/>
      <w:tcPr>
        <w:tcBorders>
          <w:top w:val="double" w:sz="4" w:space="0" w:color="E5005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005B" w:themeColor="accent1"/>
          <w:right w:val="single" w:sz="4" w:space="0" w:color="E5005B" w:themeColor="accent1"/>
        </w:tcBorders>
      </w:tcPr>
    </w:tblStylePr>
    <w:tblStylePr w:type="band1Horz">
      <w:tblPr/>
      <w:tcPr>
        <w:tcBorders>
          <w:top w:val="single" w:sz="4" w:space="0" w:color="E5005B" w:themeColor="accent1"/>
          <w:bottom w:val="single" w:sz="4" w:space="0" w:color="E5005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005B" w:themeColor="accent1"/>
          <w:left w:val="nil"/>
        </w:tcBorders>
      </w:tcPr>
    </w:tblStylePr>
    <w:tblStylePr w:type="swCell">
      <w:tblPr/>
      <w:tcPr>
        <w:tcBorders>
          <w:top w:val="double" w:sz="4" w:space="0" w:color="E5005B" w:themeColor="accent1"/>
          <w:right w:val="nil"/>
        </w:tcBorders>
      </w:tcPr>
    </w:tblStylePr>
  </w:style>
  <w:style w:type="table" w:styleId="ListTable4-Accent1">
    <w:name w:val="List Table 4 Accent 1"/>
    <w:basedOn w:val="TableNormal"/>
    <w:uiPriority w:val="49"/>
    <w:rsid w:val="006833F4"/>
    <w:pPr>
      <w:spacing w:after="0" w:line="240" w:lineRule="auto"/>
    </w:pPr>
    <w:tblPr>
      <w:tblStyleRowBandSize w:val="1"/>
      <w:tblStyleColBandSize w:val="1"/>
      <w:tblBorders>
        <w:top w:val="single" w:sz="4" w:space="0" w:color="FF5699" w:themeColor="accent1" w:themeTint="99"/>
        <w:left w:val="single" w:sz="4" w:space="0" w:color="FF5699" w:themeColor="accent1" w:themeTint="99"/>
        <w:bottom w:val="single" w:sz="4" w:space="0" w:color="FF5699" w:themeColor="accent1" w:themeTint="99"/>
        <w:right w:val="single" w:sz="4" w:space="0" w:color="FF5699" w:themeColor="accent1" w:themeTint="99"/>
        <w:insideH w:val="single" w:sz="4" w:space="0" w:color="FF5699" w:themeColor="accent1" w:themeTint="99"/>
      </w:tblBorders>
    </w:tblPr>
    <w:tblStylePr w:type="firstRow">
      <w:rPr>
        <w:b/>
        <w:bCs/>
        <w:color w:val="FFFFFF" w:themeColor="background1"/>
      </w:rPr>
      <w:tblPr/>
      <w:tcPr>
        <w:tcBorders>
          <w:top w:val="single" w:sz="4" w:space="0" w:color="E5005B" w:themeColor="accent1"/>
          <w:left w:val="single" w:sz="4" w:space="0" w:color="E5005B" w:themeColor="accent1"/>
          <w:bottom w:val="single" w:sz="4" w:space="0" w:color="E5005B" w:themeColor="accent1"/>
          <w:right w:val="single" w:sz="4" w:space="0" w:color="E5005B" w:themeColor="accent1"/>
          <w:insideH w:val="nil"/>
        </w:tcBorders>
        <w:shd w:val="clear" w:color="auto" w:fill="E5005B" w:themeFill="accent1"/>
      </w:tcPr>
    </w:tblStylePr>
    <w:tblStylePr w:type="lastRow">
      <w:rPr>
        <w:b/>
        <w:bCs/>
      </w:rPr>
      <w:tblPr/>
      <w:tcPr>
        <w:tcBorders>
          <w:top w:val="double" w:sz="4" w:space="0" w:color="FF5699" w:themeColor="accent1" w:themeTint="99"/>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ListTable3-Accent6">
    <w:name w:val="List Table 3 Accent 6"/>
    <w:basedOn w:val="TableNormal"/>
    <w:uiPriority w:val="48"/>
    <w:rsid w:val="006833F4"/>
    <w:pPr>
      <w:spacing w:after="0" w:line="240" w:lineRule="auto"/>
    </w:pPr>
    <w:tblPr>
      <w:tblStyleRowBandSize w:val="1"/>
      <w:tblStyleColBandSize w:val="1"/>
      <w:tblBorders>
        <w:top w:val="single" w:sz="4" w:space="0" w:color="C7007F" w:themeColor="accent6"/>
        <w:left w:val="single" w:sz="4" w:space="0" w:color="C7007F" w:themeColor="accent6"/>
        <w:bottom w:val="single" w:sz="4" w:space="0" w:color="C7007F" w:themeColor="accent6"/>
        <w:right w:val="single" w:sz="4" w:space="0" w:color="C7007F" w:themeColor="accent6"/>
      </w:tblBorders>
    </w:tblPr>
    <w:tblStylePr w:type="firstRow">
      <w:rPr>
        <w:b/>
        <w:bCs/>
        <w:color w:val="FFFFFF" w:themeColor="background1"/>
      </w:rPr>
      <w:tblPr/>
      <w:tcPr>
        <w:shd w:val="clear" w:color="auto" w:fill="C7007F" w:themeFill="accent6"/>
      </w:tcPr>
    </w:tblStylePr>
    <w:tblStylePr w:type="lastRow">
      <w:rPr>
        <w:b/>
        <w:bCs/>
      </w:rPr>
      <w:tblPr/>
      <w:tcPr>
        <w:tcBorders>
          <w:top w:val="double" w:sz="4" w:space="0" w:color="C700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007F" w:themeColor="accent6"/>
          <w:right w:val="single" w:sz="4" w:space="0" w:color="C7007F" w:themeColor="accent6"/>
        </w:tcBorders>
      </w:tcPr>
    </w:tblStylePr>
    <w:tblStylePr w:type="band1Horz">
      <w:tblPr/>
      <w:tcPr>
        <w:tcBorders>
          <w:top w:val="single" w:sz="4" w:space="0" w:color="C7007F" w:themeColor="accent6"/>
          <w:bottom w:val="single" w:sz="4" w:space="0" w:color="C700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007F" w:themeColor="accent6"/>
          <w:left w:val="nil"/>
        </w:tcBorders>
      </w:tcPr>
    </w:tblStylePr>
    <w:tblStylePr w:type="swCell">
      <w:tblPr/>
      <w:tcPr>
        <w:tcBorders>
          <w:top w:val="double" w:sz="4" w:space="0" w:color="C7007F" w:themeColor="accent6"/>
          <w:right w:val="nil"/>
        </w:tcBorders>
      </w:tcPr>
    </w:tblStylePr>
  </w:style>
  <w:style w:type="table" w:styleId="ListTable4-Accent6">
    <w:name w:val="List Table 4 Accent 6"/>
    <w:basedOn w:val="TableNormal"/>
    <w:uiPriority w:val="49"/>
    <w:rsid w:val="006833F4"/>
    <w:pPr>
      <w:spacing w:after="0" w:line="240" w:lineRule="auto"/>
    </w:pPr>
    <w:tblPr>
      <w:tblStyleRowBandSize w:val="1"/>
      <w:tblStyleColBandSize w:val="1"/>
      <w:tblBorders>
        <w:top w:val="single" w:sz="4" w:space="0" w:color="FF44BA" w:themeColor="accent6" w:themeTint="99"/>
        <w:left w:val="single" w:sz="4" w:space="0" w:color="FF44BA" w:themeColor="accent6" w:themeTint="99"/>
        <w:bottom w:val="single" w:sz="4" w:space="0" w:color="FF44BA" w:themeColor="accent6" w:themeTint="99"/>
        <w:right w:val="single" w:sz="4" w:space="0" w:color="FF44BA" w:themeColor="accent6" w:themeTint="99"/>
        <w:insideH w:val="single" w:sz="4" w:space="0" w:color="FF44BA" w:themeColor="accent6" w:themeTint="99"/>
      </w:tblBorders>
    </w:tblPr>
    <w:tblStylePr w:type="firstRow">
      <w:rPr>
        <w:b/>
        <w:bCs/>
        <w:color w:val="FFFFFF" w:themeColor="background1"/>
      </w:rPr>
      <w:tblPr/>
      <w:tcPr>
        <w:tcBorders>
          <w:top w:val="single" w:sz="4" w:space="0" w:color="C7007F" w:themeColor="accent6"/>
          <w:left w:val="single" w:sz="4" w:space="0" w:color="C7007F" w:themeColor="accent6"/>
          <w:bottom w:val="single" w:sz="4" w:space="0" w:color="C7007F" w:themeColor="accent6"/>
          <w:right w:val="single" w:sz="4" w:space="0" w:color="C7007F" w:themeColor="accent6"/>
          <w:insideH w:val="nil"/>
        </w:tcBorders>
        <w:shd w:val="clear" w:color="auto" w:fill="C7007F" w:themeFill="accent6"/>
      </w:tcPr>
    </w:tblStylePr>
    <w:tblStylePr w:type="lastRow">
      <w:rPr>
        <w:b/>
        <w:bCs/>
      </w:rPr>
      <w:tblPr/>
      <w:tcPr>
        <w:tcBorders>
          <w:top w:val="double" w:sz="4" w:space="0" w:color="FF44BA" w:themeColor="accent6" w:themeTint="99"/>
        </w:tcBorders>
      </w:tcPr>
    </w:tblStylePr>
    <w:tblStylePr w:type="firstCol">
      <w:rPr>
        <w:b/>
        <w:bCs/>
      </w:rPr>
    </w:tblStylePr>
    <w:tblStylePr w:type="lastCol">
      <w:rPr>
        <w:b/>
        <w:bCs/>
      </w:rPr>
    </w:tblStylePr>
    <w:tblStylePr w:type="band1Vert">
      <w:tblPr/>
      <w:tcPr>
        <w:shd w:val="clear" w:color="auto" w:fill="FFC0E8" w:themeFill="accent6" w:themeFillTint="33"/>
      </w:tcPr>
    </w:tblStylePr>
    <w:tblStylePr w:type="band1Horz">
      <w:tblPr/>
      <w:tcPr>
        <w:shd w:val="clear" w:color="auto" w:fill="FFC0E8" w:themeFill="accent6" w:themeFillTint="33"/>
      </w:tcPr>
    </w:tblStylePr>
  </w:style>
  <w:style w:type="table" w:styleId="ListTable5Dark-Accent1">
    <w:name w:val="List Table 5 Dark Accent 1"/>
    <w:basedOn w:val="TableNormal"/>
    <w:uiPriority w:val="50"/>
    <w:rsid w:val="006833F4"/>
    <w:pPr>
      <w:spacing w:after="0" w:line="240" w:lineRule="auto"/>
    </w:pPr>
    <w:rPr>
      <w:color w:val="FFFFFF" w:themeColor="background1"/>
    </w:rPr>
    <w:tblPr>
      <w:tblStyleRowBandSize w:val="1"/>
      <w:tblStyleColBandSize w:val="1"/>
      <w:tblBorders>
        <w:top w:val="single" w:sz="24" w:space="0" w:color="E5005B" w:themeColor="accent1"/>
        <w:left w:val="single" w:sz="24" w:space="0" w:color="E5005B" w:themeColor="accent1"/>
        <w:bottom w:val="single" w:sz="24" w:space="0" w:color="E5005B" w:themeColor="accent1"/>
        <w:right w:val="single" w:sz="24" w:space="0" w:color="E5005B" w:themeColor="accent1"/>
      </w:tblBorders>
    </w:tblPr>
    <w:tcPr>
      <w:shd w:val="clear" w:color="auto" w:fill="E5005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6833F4"/>
    <w:pPr>
      <w:spacing w:after="0" w:line="240" w:lineRule="auto"/>
    </w:pPr>
    <w:rPr>
      <w:color w:val="AB0043" w:themeColor="accent1" w:themeShade="BF"/>
    </w:rPr>
    <w:tblPr>
      <w:tblStyleRowBandSize w:val="1"/>
      <w:tblStyleColBandSize w:val="1"/>
      <w:tblBorders>
        <w:top w:val="single" w:sz="4" w:space="0" w:color="E5005B" w:themeColor="accent1"/>
        <w:bottom w:val="single" w:sz="4" w:space="0" w:color="E5005B" w:themeColor="accent1"/>
      </w:tblBorders>
    </w:tblPr>
    <w:tblStylePr w:type="firstRow">
      <w:rPr>
        <w:b/>
        <w:bCs/>
      </w:rPr>
      <w:tblPr/>
      <w:tcPr>
        <w:tcBorders>
          <w:bottom w:val="single" w:sz="4" w:space="0" w:color="E5005B" w:themeColor="accent1"/>
        </w:tcBorders>
      </w:tcPr>
    </w:tblStylePr>
    <w:tblStylePr w:type="lastRow">
      <w:rPr>
        <w:b/>
        <w:bCs/>
      </w:rPr>
      <w:tblPr/>
      <w:tcPr>
        <w:tcBorders>
          <w:top w:val="double" w:sz="4" w:space="0" w:color="E5005B" w:themeColor="accent1"/>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ListTable6Colorful-Accent2">
    <w:name w:val="List Table 6 Colorful Accent 2"/>
    <w:basedOn w:val="TableNormal"/>
    <w:uiPriority w:val="51"/>
    <w:rsid w:val="006833F4"/>
    <w:pPr>
      <w:spacing w:after="0" w:line="240" w:lineRule="auto"/>
    </w:pPr>
    <w:rPr>
      <w:color w:val="75032D" w:themeColor="accent2" w:themeShade="BF"/>
    </w:rPr>
    <w:tblPr>
      <w:tblStyleRowBandSize w:val="1"/>
      <w:tblStyleColBandSize w:val="1"/>
      <w:tblBorders>
        <w:top w:val="single" w:sz="4" w:space="0" w:color="9D043D" w:themeColor="accent2"/>
        <w:bottom w:val="single" w:sz="4" w:space="0" w:color="9D043D" w:themeColor="accent2"/>
      </w:tblBorders>
    </w:tblPr>
    <w:tblStylePr w:type="firstRow">
      <w:rPr>
        <w:b/>
        <w:bCs/>
      </w:rPr>
      <w:tblPr/>
      <w:tcPr>
        <w:tcBorders>
          <w:bottom w:val="single" w:sz="4" w:space="0" w:color="9D043D" w:themeColor="accent2"/>
        </w:tcBorders>
      </w:tcPr>
    </w:tblStylePr>
    <w:tblStylePr w:type="lastRow">
      <w:rPr>
        <w:b/>
        <w:bCs/>
      </w:rPr>
      <w:tblPr/>
      <w:tcPr>
        <w:tcBorders>
          <w:top w:val="double" w:sz="4" w:space="0" w:color="9D043D" w:themeColor="accent2"/>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1Horz">
      <w:tblPr/>
      <w:tcPr>
        <w:shd w:val="clear" w:color="auto" w:fill="FDBAD3" w:themeFill="accent2" w:themeFillTint="33"/>
      </w:tcPr>
    </w:tblStylePr>
  </w:style>
  <w:style w:type="table" w:styleId="ListTable4-Accent2">
    <w:name w:val="List Table 4 Accent 2"/>
    <w:basedOn w:val="TableNormal"/>
    <w:uiPriority w:val="49"/>
    <w:rsid w:val="00E578AA"/>
    <w:pPr>
      <w:spacing w:after="0" w:line="240" w:lineRule="auto"/>
    </w:pPr>
    <w:tblPr>
      <w:tblStyleRowBandSize w:val="1"/>
      <w:tblStyleColBandSize w:val="1"/>
      <w:tblBorders>
        <w:top w:val="single" w:sz="4" w:space="0" w:color="F9327C" w:themeColor="accent2" w:themeTint="99"/>
        <w:left w:val="single" w:sz="4" w:space="0" w:color="F9327C" w:themeColor="accent2" w:themeTint="99"/>
        <w:bottom w:val="single" w:sz="4" w:space="0" w:color="F9327C" w:themeColor="accent2" w:themeTint="99"/>
        <w:right w:val="single" w:sz="4" w:space="0" w:color="F9327C" w:themeColor="accent2" w:themeTint="99"/>
        <w:insideH w:val="single" w:sz="4" w:space="0" w:color="F9327C" w:themeColor="accent2" w:themeTint="99"/>
      </w:tblBorders>
    </w:tblPr>
    <w:tblStylePr w:type="firstRow">
      <w:rPr>
        <w:b/>
        <w:bCs/>
        <w:color w:val="FFFFFF" w:themeColor="background1"/>
      </w:rPr>
      <w:tblPr/>
      <w:tcPr>
        <w:tcBorders>
          <w:top w:val="single" w:sz="4" w:space="0" w:color="9D043D" w:themeColor="accent2"/>
          <w:left w:val="single" w:sz="4" w:space="0" w:color="9D043D" w:themeColor="accent2"/>
          <w:bottom w:val="single" w:sz="4" w:space="0" w:color="9D043D" w:themeColor="accent2"/>
          <w:right w:val="single" w:sz="4" w:space="0" w:color="9D043D" w:themeColor="accent2"/>
          <w:insideH w:val="nil"/>
        </w:tcBorders>
        <w:shd w:val="clear" w:color="auto" w:fill="9D043D" w:themeFill="accent2"/>
      </w:tcPr>
    </w:tblStylePr>
    <w:tblStylePr w:type="lastRow">
      <w:rPr>
        <w:b/>
        <w:bCs/>
      </w:rPr>
      <w:tblPr/>
      <w:tcPr>
        <w:tcBorders>
          <w:top w:val="double" w:sz="4" w:space="0" w:color="F9327C" w:themeColor="accent2" w:themeTint="99"/>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1Horz">
      <w:tblPr/>
      <w:tcPr>
        <w:shd w:val="clear" w:color="auto" w:fill="FDBAD3" w:themeFill="accent2" w:themeFillTint="33"/>
      </w:tcPr>
    </w:tblStylePr>
  </w:style>
  <w:style w:type="paragraph" w:customStyle="1" w:styleId="BasicParagraph">
    <w:name w:val="[Basic Paragraph]"/>
    <w:basedOn w:val="Normal"/>
    <w:uiPriority w:val="99"/>
    <w:rsid w:val="00BA596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CC369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TOCHeading">
    <w:name w:val="TOC Heading"/>
    <w:basedOn w:val="Heading1"/>
    <w:next w:val="Normal"/>
    <w:uiPriority w:val="39"/>
    <w:unhideWhenUsed/>
    <w:rsid w:val="00CA2D50"/>
    <w:pPr>
      <w:keepNext/>
      <w:keepLines/>
      <w:pBdr>
        <w:bottom w:val="none" w:sz="0" w:space="0" w:color="auto"/>
      </w:pBdr>
      <w:spacing w:before="240" w:after="0" w:line="259" w:lineRule="auto"/>
      <w:outlineLvl w:val="9"/>
    </w:pPr>
    <w:rPr>
      <w:rFonts w:asciiTheme="majorHAnsi" w:eastAsiaTheme="majorEastAsia" w:hAnsiTheme="majorHAnsi" w:cstheme="majorBidi"/>
      <w:b w:val="0"/>
      <w:color w:val="AB0043" w:themeColor="accent1" w:themeShade="BF"/>
      <w:sz w:val="32"/>
      <w:lang w:val="en-US" w:eastAsia="en-US"/>
    </w:rPr>
  </w:style>
  <w:style w:type="paragraph" w:styleId="TOC1">
    <w:name w:val="toc 1"/>
    <w:basedOn w:val="Normal"/>
    <w:next w:val="Normal"/>
    <w:autoRedefine/>
    <w:uiPriority w:val="39"/>
    <w:unhideWhenUsed/>
    <w:rsid w:val="007A07A1"/>
    <w:pPr>
      <w:spacing w:after="100"/>
    </w:pPr>
  </w:style>
  <w:style w:type="paragraph" w:styleId="TOC2">
    <w:name w:val="toc 2"/>
    <w:basedOn w:val="Normal"/>
    <w:next w:val="Normal"/>
    <w:autoRedefine/>
    <w:uiPriority w:val="39"/>
    <w:unhideWhenUsed/>
    <w:rsid w:val="00CA2D50"/>
    <w:pPr>
      <w:spacing w:after="100"/>
      <w:ind w:left="200"/>
    </w:pPr>
  </w:style>
  <w:style w:type="paragraph" w:customStyle="1" w:styleId="Reqstext">
    <w:name w:val="Reqs text"/>
    <w:basedOn w:val="ListParagraph"/>
    <w:link w:val="ReqstextChar"/>
    <w:qFormat/>
    <w:rsid w:val="006701F8"/>
    <w:pPr>
      <w:numPr>
        <w:ilvl w:val="1"/>
        <w:numId w:val="4"/>
      </w:numPr>
      <w:spacing w:after="60" w:line="240" w:lineRule="auto"/>
      <w:contextualSpacing w:val="0"/>
    </w:pPr>
  </w:style>
  <w:style w:type="character" w:customStyle="1" w:styleId="ListParagraphChar">
    <w:name w:val="List Paragraph Char"/>
    <w:basedOn w:val="DefaultParagraphFont"/>
    <w:link w:val="ListParagraph"/>
    <w:uiPriority w:val="34"/>
    <w:rsid w:val="00B95815"/>
    <w:rPr>
      <w:rFonts w:ascii="Verdana" w:hAnsi="Verdana" w:cs="Arial"/>
      <w:color w:val="000000" w:themeColor="text1"/>
      <w:sz w:val="20"/>
      <w:szCs w:val="20"/>
    </w:rPr>
  </w:style>
  <w:style w:type="character" w:customStyle="1" w:styleId="ReqstextChar">
    <w:name w:val="Reqs text Char"/>
    <w:basedOn w:val="ListParagraphChar"/>
    <w:link w:val="Reqstext"/>
    <w:rsid w:val="006701F8"/>
    <w:rPr>
      <w:rFonts w:ascii="Verdana" w:hAnsi="Verdana" w:cs="Arial"/>
      <w:color w:val="000000" w:themeColor="text1"/>
      <w:sz w:val="20"/>
      <w:szCs w:val="20"/>
    </w:rPr>
  </w:style>
  <w:style w:type="paragraph" w:customStyle="1" w:styleId="bulletedreqs">
    <w:name w:val="bulleted reqs"/>
    <w:basedOn w:val="Reqstext"/>
    <w:link w:val="bulletedreqsChar"/>
    <w:qFormat/>
    <w:rsid w:val="00083F11"/>
    <w:pPr>
      <w:numPr>
        <w:ilvl w:val="0"/>
        <w:numId w:val="1"/>
      </w:numPr>
      <w:ind w:left="1434" w:hanging="357"/>
    </w:pPr>
  </w:style>
  <w:style w:type="character" w:customStyle="1" w:styleId="bulletedreqsChar">
    <w:name w:val="bulleted reqs Char"/>
    <w:basedOn w:val="ReqstextChar"/>
    <w:link w:val="bulletedreqs"/>
    <w:rsid w:val="00083F11"/>
    <w:rPr>
      <w:rFonts w:ascii="Verdana" w:hAnsi="Verdana" w:cs="Arial"/>
      <w:color w:val="000000" w:themeColor="text1"/>
      <w:sz w:val="20"/>
      <w:szCs w:val="20"/>
    </w:rPr>
  </w:style>
  <w:style w:type="paragraph" w:customStyle="1" w:styleId="squarebullets">
    <w:name w:val="square bullets"/>
    <w:basedOn w:val="bulletedreqs"/>
    <w:link w:val="squarebulletsChar"/>
    <w:rsid w:val="00D47471"/>
    <w:pPr>
      <w:numPr>
        <w:numId w:val="2"/>
      </w:numPr>
      <w:ind w:left="2149" w:hanging="357"/>
    </w:pPr>
  </w:style>
  <w:style w:type="character" w:customStyle="1" w:styleId="squarebulletsChar">
    <w:name w:val="square bullets Char"/>
    <w:basedOn w:val="bulletedreqsChar"/>
    <w:link w:val="squarebullets"/>
    <w:rsid w:val="00D47471"/>
    <w:rPr>
      <w:rFonts w:ascii="Verdana" w:hAnsi="Verdana" w:cs="Arial"/>
      <w:color w:val="000000" w:themeColor="text1"/>
      <w:sz w:val="20"/>
      <w:szCs w:val="20"/>
    </w:rPr>
  </w:style>
  <w:style w:type="paragraph" w:customStyle="1" w:styleId="Contentstext">
    <w:name w:val="Contents text"/>
    <w:basedOn w:val="ListParagraph"/>
    <w:link w:val="ContentstextChar"/>
    <w:qFormat/>
    <w:rsid w:val="00D04C24"/>
    <w:pPr>
      <w:numPr>
        <w:ilvl w:val="1"/>
        <w:numId w:val="3"/>
      </w:numPr>
      <w:pBdr>
        <w:bottom w:val="single" w:sz="4" w:space="1" w:color="E6005B"/>
      </w:pBdr>
      <w:spacing w:before="400"/>
      <w:outlineLvl w:val="0"/>
    </w:pPr>
    <w:rPr>
      <w:rFonts w:eastAsiaTheme="majorEastAsia"/>
      <w:b/>
      <w:sz w:val="36"/>
      <w:szCs w:val="32"/>
    </w:rPr>
  </w:style>
  <w:style w:type="character" w:customStyle="1" w:styleId="ContentstextChar">
    <w:name w:val="Contents text Char"/>
    <w:basedOn w:val="Heading1Char"/>
    <w:link w:val="Contentstext"/>
    <w:rsid w:val="00D04C24"/>
    <w:rPr>
      <w:rFonts w:ascii="Verdana" w:eastAsiaTheme="majorEastAsia" w:hAnsi="Verdana" w:cs="Arial"/>
      <w:b/>
      <w:color w:val="000000" w:themeColor="text1"/>
      <w:sz w:val="36"/>
      <w:szCs w:val="32"/>
    </w:rPr>
  </w:style>
  <w:style w:type="paragraph" w:customStyle="1" w:styleId="bulletedrequirements">
    <w:name w:val="bulleted requirements"/>
    <w:basedOn w:val="Normal"/>
    <w:link w:val="bulletedrequirementsChar"/>
    <w:qFormat/>
    <w:rsid w:val="00E02F3B"/>
    <w:pPr>
      <w:numPr>
        <w:ilvl w:val="2"/>
        <w:numId w:val="4"/>
      </w:numPr>
    </w:pPr>
  </w:style>
  <w:style w:type="paragraph" w:customStyle="1" w:styleId="QualityHandbookCover">
    <w:name w:val="Quality Handbook Cover"/>
    <w:basedOn w:val="Subtitle"/>
    <w:link w:val="QualityHandbookCoverChar"/>
    <w:qFormat/>
    <w:rsid w:val="004C15F3"/>
    <w:pPr>
      <w:framePr w:wrap="around"/>
      <w:spacing w:after="120"/>
    </w:pPr>
    <w:rPr>
      <w:sz w:val="72"/>
      <w:szCs w:val="72"/>
    </w:rPr>
  </w:style>
  <w:style w:type="character" w:customStyle="1" w:styleId="QualityHandbookCoverChar">
    <w:name w:val="Quality Handbook Cover Char"/>
    <w:basedOn w:val="SubtitleChar"/>
    <w:link w:val="QualityHandbookCover"/>
    <w:rsid w:val="004C15F3"/>
    <w:rPr>
      <w:rFonts w:ascii="Verdana" w:hAnsi="Verdana" w:cs="Arial"/>
      <w:b/>
      <w:color w:val="000000" w:themeColor="text1"/>
      <w:sz w:val="72"/>
      <w:szCs w:val="72"/>
    </w:rPr>
  </w:style>
  <w:style w:type="paragraph" w:customStyle="1" w:styleId="PartX-cover">
    <w:name w:val="Part X - cover"/>
    <w:basedOn w:val="Subtitle"/>
    <w:link w:val="PartX-coverChar"/>
    <w:qFormat/>
    <w:rsid w:val="004C15F3"/>
    <w:pPr>
      <w:framePr w:wrap="around"/>
    </w:pPr>
  </w:style>
  <w:style w:type="character" w:customStyle="1" w:styleId="PartX-coverChar">
    <w:name w:val="Part X - cover Char"/>
    <w:basedOn w:val="SubtitleChar"/>
    <w:link w:val="PartX-cover"/>
    <w:rsid w:val="004C15F3"/>
    <w:rPr>
      <w:rFonts w:ascii="Verdana" w:hAnsi="Verdana" w:cs="Arial"/>
      <w:b/>
      <w:color w:val="000000" w:themeColor="text1"/>
      <w:sz w:val="36"/>
      <w:szCs w:val="32"/>
    </w:rPr>
  </w:style>
  <w:style w:type="paragraph" w:customStyle="1" w:styleId="TitlePage-pink">
    <w:name w:val="Title Page - pink"/>
    <w:basedOn w:val="Title"/>
    <w:link w:val="TitlePage-pinkChar"/>
    <w:qFormat/>
    <w:rsid w:val="004C15F3"/>
    <w:pPr>
      <w:framePr w:wrap="around"/>
    </w:pPr>
  </w:style>
  <w:style w:type="character" w:customStyle="1" w:styleId="TitlePage-pinkChar">
    <w:name w:val="Title Page - pink Char"/>
    <w:basedOn w:val="TitleChar"/>
    <w:link w:val="TitlePage-pink"/>
    <w:rsid w:val="004C15F3"/>
    <w:rPr>
      <w:rFonts w:ascii="Verdana" w:hAnsi="Verdana" w:cs="Arial"/>
      <w:b/>
      <w:bCs/>
      <w:color w:val="E6005B"/>
      <w:sz w:val="60"/>
      <w:szCs w:val="52"/>
    </w:rPr>
  </w:style>
  <w:style w:type="paragraph" w:customStyle="1" w:styleId="Explannotes-header">
    <w:name w:val="Explan notes - header"/>
    <w:basedOn w:val="Reqstext"/>
    <w:link w:val="Explannotes-headerChar"/>
    <w:qFormat/>
    <w:rsid w:val="000405C9"/>
    <w:pPr>
      <w:numPr>
        <w:ilvl w:val="0"/>
        <w:numId w:val="0"/>
      </w:numPr>
      <w:ind w:left="567"/>
      <w:jc w:val="right"/>
    </w:pPr>
    <w:rPr>
      <w:b/>
      <w:bCs/>
      <w:color w:val="E6005B"/>
    </w:rPr>
  </w:style>
  <w:style w:type="character" w:customStyle="1" w:styleId="Explannotes-headerChar">
    <w:name w:val="Explan notes - header Char"/>
    <w:basedOn w:val="ReqstextChar"/>
    <w:link w:val="Explannotes-header"/>
    <w:rsid w:val="000405C9"/>
    <w:rPr>
      <w:rFonts w:ascii="Verdana" w:hAnsi="Verdana" w:cs="Arial"/>
      <w:b/>
      <w:bCs/>
      <w:color w:val="E6005B"/>
      <w:sz w:val="20"/>
      <w:szCs w:val="20"/>
    </w:rPr>
  </w:style>
  <w:style w:type="paragraph" w:customStyle="1" w:styleId="Explannotes-bullets">
    <w:name w:val="Explan notes - bullets"/>
    <w:basedOn w:val="Reqstext"/>
    <w:link w:val="Explannotes-bulletsChar"/>
    <w:qFormat/>
    <w:rsid w:val="00C054BF"/>
    <w:pPr>
      <w:numPr>
        <w:ilvl w:val="0"/>
        <w:numId w:val="5"/>
      </w:numPr>
      <w:ind w:left="3969"/>
    </w:pPr>
    <w:rPr>
      <w:color w:val="auto"/>
    </w:rPr>
  </w:style>
  <w:style w:type="character" w:customStyle="1" w:styleId="Explannotes-bulletsChar">
    <w:name w:val="Explan notes - bullets Char"/>
    <w:basedOn w:val="ReqstextChar"/>
    <w:link w:val="Explannotes-bullets"/>
    <w:rsid w:val="00C054BF"/>
    <w:rPr>
      <w:rFonts w:ascii="Verdana" w:hAnsi="Verdana" w:cs="Arial"/>
      <w:color w:val="000000" w:themeColor="text1"/>
      <w:sz w:val="20"/>
      <w:szCs w:val="20"/>
    </w:rPr>
  </w:style>
  <w:style w:type="character" w:customStyle="1" w:styleId="bulletedrequirementsChar">
    <w:name w:val="bulleted requirements Char"/>
    <w:basedOn w:val="ReqstextChar"/>
    <w:link w:val="bulletedrequirements"/>
    <w:rsid w:val="003702C8"/>
    <w:rPr>
      <w:rFonts w:ascii="Verdana" w:hAnsi="Verdana" w:cs="Arial"/>
      <w:color w:val="000000" w:themeColor="text1"/>
      <w:sz w:val="20"/>
      <w:szCs w:val="20"/>
    </w:rPr>
  </w:style>
  <w:style w:type="character" w:customStyle="1" w:styleId="NoSpacingChar">
    <w:name w:val="No Spacing Char"/>
    <w:basedOn w:val="DefaultParagraphFont"/>
    <w:link w:val="NoSpacing"/>
    <w:uiPriority w:val="1"/>
    <w:rsid w:val="007B27C6"/>
    <w:rPr>
      <w:rFonts w:ascii="Helvetica" w:hAnsi="Helvetica" w:cs="Arial"/>
      <w:color w:val="000000" w:themeColor="text1"/>
    </w:rPr>
  </w:style>
  <w:style w:type="paragraph" w:customStyle="1" w:styleId="Tabletext">
    <w:name w:val="Table text"/>
    <w:basedOn w:val="Normal"/>
    <w:link w:val="TabletextChar"/>
    <w:qFormat/>
    <w:rsid w:val="00C1781F"/>
    <w:pPr>
      <w:spacing w:after="0" w:line="240" w:lineRule="auto"/>
    </w:pPr>
  </w:style>
  <w:style w:type="character" w:customStyle="1" w:styleId="TabletextChar">
    <w:name w:val="Table text Char"/>
    <w:basedOn w:val="DefaultParagraphFont"/>
    <w:link w:val="Tabletext"/>
    <w:rsid w:val="00C1781F"/>
    <w:rPr>
      <w:rFonts w:ascii="Verdana" w:hAnsi="Verdana" w:cs="Arial"/>
      <w:color w:val="000000" w:themeColor="text1"/>
      <w:sz w:val="20"/>
      <w:szCs w:val="20"/>
    </w:rPr>
  </w:style>
  <w:style w:type="paragraph" w:customStyle="1" w:styleId="TableHeading">
    <w:name w:val="Table Heading"/>
    <w:basedOn w:val="Normal"/>
    <w:link w:val="TableHeadingChar"/>
    <w:qFormat/>
    <w:rsid w:val="00C1781F"/>
    <w:pPr>
      <w:spacing w:before="150" w:after="150" w:line="240" w:lineRule="auto"/>
      <w:ind w:left="102" w:right="102"/>
    </w:pPr>
    <w:rPr>
      <w:bCs/>
      <w:color w:val="FFFFFF" w:themeColor="background1"/>
    </w:rPr>
  </w:style>
  <w:style w:type="character" w:customStyle="1" w:styleId="TableHeadingChar">
    <w:name w:val="Table Heading Char"/>
    <w:basedOn w:val="DefaultParagraphFont"/>
    <w:link w:val="TableHeading"/>
    <w:rsid w:val="00C1781F"/>
    <w:rPr>
      <w:rFonts w:ascii="Verdana" w:hAnsi="Verdana" w:cs="Arial"/>
      <w:bCs/>
      <w:color w:val="FFFFFF" w:themeColor="background1"/>
      <w:sz w:val="20"/>
      <w:szCs w:val="20"/>
    </w:rPr>
  </w:style>
  <w:style w:type="paragraph" w:customStyle="1" w:styleId="Princtext">
    <w:name w:val="Princ text"/>
    <w:basedOn w:val="Normal"/>
    <w:next w:val="Normal"/>
    <w:link w:val="PrinctextChar"/>
    <w:qFormat/>
    <w:rsid w:val="00FD6523"/>
    <w:pPr>
      <w:pBdr>
        <w:top w:val="single" w:sz="4" w:space="10" w:color="FF5699" w:themeColor="accent1" w:themeTint="99"/>
        <w:left w:val="single" w:sz="4" w:space="10" w:color="FF5699" w:themeColor="accent1" w:themeTint="99"/>
        <w:bottom w:val="single" w:sz="4" w:space="10" w:color="FF5699" w:themeColor="accent1" w:themeTint="99"/>
        <w:right w:val="single" w:sz="4" w:space="10" w:color="FF5699" w:themeColor="accent1" w:themeTint="99"/>
      </w:pBdr>
      <w:shd w:val="clear" w:color="auto" w:fill="FFC6DC" w:themeFill="accent1" w:themeFillTint="33"/>
      <w:spacing w:before="120" w:after="120" w:line="360" w:lineRule="auto"/>
    </w:pPr>
    <w:rPr>
      <w:rFonts w:eastAsiaTheme="minorHAnsi" w:cstheme="minorBidi"/>
      <w:b/>
      <w:color w:val="auto"/>
      <w:lang w:eastAsia="en-US"/>
    </w:rPr>
  </w:style>
  <w:style w:type="character" w:customStyle="1" w:styleId="PrinctextChar">
    <w:name w:val="Princ text Char"/>
    <w:basedOn w:val="DefaultParagraphFont"/>
    <w:link w:val="Princtext"/>
    <w:rsid w:val="00FD6523"/>
    <w:rPr>
      <w:rFonts w:ascii="Verdana" w:eastAsiaTheme="minorHAnsi" w:hAnsi="Verdana"/>
      <w:b/>
      <w:sz w:val="20"/>
      <w:szCs w:val="20"/>
      <w:shd w:val="clear" w:color="auto" w:fill="FFC6DC" w:themeFill="accent1" w:themeFillTint="33"/>
      <w:lang w:eastAsia="en-US"/>
    </w:rPr>
  </w:style>
  <w:style w:type="paragraph" w:customStyle="1" w:styleId="Explnotesheader">
    <w:name w:val="Expl notes header"/>
    <w:basedOn w:val="Normal"/>
    <w:next w:val="Normal"/>
    <w:link w:val="ExplnotesheaderChar"/>
    <w:qFormat/>
    <w:rsid w:val="009E5369"/>
    <w:pPr>
      <w:keepNext/>
      <w:spacing w:before="360" w:line="240" w:lineRule="auto"/>
      <w:jc w:val="right"/>
    </w:pPr>
    <w:rPr>
      <w:rFonts w:asciiTheme="minorHAnsi" w:eastAsiaTheme="minorHAnsi" w:hAnsiTheme="minorHAnsi" w:cstheme="minorBidi"/>
      <w:b/>
      <w:noProof/>
      <w:color w:val="005370" w:themeColor="accent4" w:themeShade="80"/>
      <w:sz w:val="22"/>
      <w:szCs w:val="22"/>
      <w:lang w:eastAsia="en-GB"/>
    </w:rPr>
  </w:style>
  <w:style w:type="character" w:customStyle="1" w:styleId="ExplnotesheaderChar">
    <w:name w:val="Expl notes header Char"/>
    <w:basedOn w:val="DefaultParagraphFont"/>
    <w:link w:val="Explnotesheader"/>
    <w:rsid w:val="009E5369"/>
    <w:rPr>
      <w:rFonts w:eastAsiaTheme="minorHAnsi"/>
      <w:b/>
      <w:noProof/>
      <w:color w:val="005370" w:themeColor="accent4" w:themeShade="80"/>
      <w:lang w:eastAsia="en-GB"/>
    </w:rPr>
  </w:style>
  <w:style w:type="paragraph" w:customStyle="1" w:styleId="Explnotestext">
    <w:name w:val="Expl notes text"/>
    <w:basedOn w:val="ListParagraph"/>
    <w:link w:val="ExplnotestextChar"/>
    <w:rsid w:val="009E5369"/>
    <w:pPr>
      <w:numPr>
        <w:numId w:val="19"/>
      </w:numPr>
      <w:spacing w:after="60" w:line="240" w:lineRule="auto"/>
      <w:ind w:left="3957" w:hanging="357"/>
      <w:contextualSpacing w:val="0"/>
    </w:pPr>
    <w:rPr>
      <w:rFonts w:eastAsiaTheme="minorHAnsi"/>
      <w:lang w:eastAsia="en-US"/>
    </w:rPr>
  </w:style>
  <w:style w:type="character" w:customStyle="1" w:styleId="ExplnotestextChar">
    <w:name w:val="Expl notes text Char"/>
    <w:basedOn w:val="ListParagraphChar"/>
    <w:link w:val="Explnotestext"/>
    <w:rsid w:val="009E5369"/>
    <w:rPr>
      <w:rFonts w:ascii="Verdana" w:eastAsiaTheme="minorHAnsi" w:hAnsi="Verdana" w:cs="Arial"/>
      <w:color w:val="000000" w:themeColor="text1"/>
      <w:sz w:val="20"/>
      <w:szCs w:val="20"/>
      <w:lang w:eastAsia="en-US"/>
    </w:rPr>
  </w:style>
  <w:style w:type="paragraph" w:customStyle="1" w:styleId="QHSTitle">
    <w:name w:val="QHS Title"/>
    <w:basedOn w:val="Normal"/>
    <w:link w:val="QHSTitleChar"/>
    <w:rsid w:val="003D63F9"/>
    <w:pPr>
      <w:pBdr>
        <w:top w:val="single" w:sz="4" w:space="20" w:color="C6F0FF" w:themeColor="accent4" w:themeTint="33"/>
        <w:left w:val="single" w:sz="4" w:space="20" w:color="C6F0FF" w:themeColor="accent4" w:themeTint="33"/>
        <w:bottom w:val="single" w:sz="4" w:space="20" w:color="C6F0FF" w:themeColor="accent4" w:themeTint="33"/>
        <w:right w:val="single" w:sz="4" w:space="20" w:color="C6F0FF" w:themeColor="accent4" w:themeTint="33"/>
      </w:pBdr>
      <w:shd w:val="clear" w:color="auto" w:fill="C6F0FF" w:themeFill="accent4" w:themeFillTint="33"/>
      <w:spacing w:before="480" w:after="480" w:line="240" w:lineRule="auto"/>
      <w:jc w:val="right"/>
    </w:pPr>
    <w:rPr>
      <w:rFonts w:asciiTheme="minorHAnsi" w:eastAsiaTheme="minorHAnsi" w:hAnsiTheme="minorHAnsi" w:cstheme="minorBidi"/>
      <w:b/>
      <w:color w:val="4E021E" w:themeColor="accent2" w:themeShade="80"/>
      <w:sz w:val="48"/>
      <w:szCs w:val="48"/>
      <w:lang w:eastAsia="en-US"/>
    </w:rPr>
  </w:style>
  <w:style w:type="character" w:customStyle="1" w:styleId="QHSTitleChar">
    <w:name w:val="QHS Title Char"/>
    <w:basedOn w:val="DefaultParagraphFont"/>
    <w:link w:val="QHSTitle"/>
    <w:rsid w:val="003D63F9"/>
    <w:rPr>
      <w:rFonts w:eastAsiaTheme="minorHAnsi"/>
      <w:b/>
      <w:color w:val="4E021E" w:themeColor="accent2" w:themeShade="80"/>
      <w:sz w:val="48"/>
      <w:szCs w:val="48"/>
      <w:shd w:val="clear" w:color="auto" w:fill="C6F0FF" w:themeFill="accent4" w:themeFillTint="33"/>
      <w:lang w:eastAsia="en-US"/>
    </w:rPr>
  </w:style>
  <w:style w:type="paragraph" w:customStyle="1" w:styleId="QHSHeading">
    <w:name w:val="QHS Heading"/>
    <w:basedOn w:val="QHSTitle"/>
    <w:link w:val="QHSHeadingChar"/>
    <w:qFormat/>
    <w:rsid w:val="00411909"/>
    <w:pPr>
      <w:pBdr>
        <w:top w:val="single" w:sz="4" w:space="20" w:color="FFC6DC" w:themeColor="accent1" w:themeTint="33"/>
        <w:left w:val="single" w:sz="4" w:space="20" w:color="FFC6DC" w:themeColor="accent1" w:themeTint="33"/>
        <w:bottom w:val="single" w:sz="4" w:space="20" w:color="FFC6DC" w:themeColor="accent1" w:themeTint="33"/>
        <w:right w:val="single" w:sz="4" w:space="20" w:color="FFC6DC" w:themeColor="accent1" w:themeTint="33"/>
      </w:pBdr>
      <w:shd w:val="clear" w:color="auto" w:fill="FFC6DC" w:themeFill="accent1" w:themeFillTint="33"/>
    </w:pPr>
    <w:rPr>
      <w:rFonts w:ascii="Verdana" w:hAnsi="Verdana"/>
      <w:color w:val="auto"/>
    </w:rPr>
  </w:style>
  <w:style w:type="character" w:customStyle="1" w:styleId="QHSHeadingChar">
    <w:name w:val="QHS Heading Char"/>
    <w:basedOn w:val="QHSTitleChar"/>
    <w:link w:val="QHSHeading"/>
    <w:rsid w:val="00411909"/>
    <w:rPr>
      <w:rFonts w:ascii="Verdana" w:eastAsiaTheme="minorHAnsi" w:hAnsi="Verdana"/>
      <w:b/>
      <w:color w:val="4E021E" w:themeColor="accent2" w:themeShade="80"/>
      <w:sz w:val="48"/>
      <w:szCs w:val="48"/>
      <w:shd w:val="clear" w:color="auto" w:fill="FFC6DC" w:themeFill="accent1" w:themeFillTint="33"/>
      <w:lang w:eastAsia="en-US"/>
    </w:rPr>
  </w:style>
  <w:style w:type="paragraph" w:customStyle="1" w:styleId="QHStext">
    <w:name w:val="QHS text"/>
    <w:basedOn w:val="Reqstext"/>
    <w:link w:val="QHStextChar"/>
    <w:qFormat/>
    <w:rsid w:val="00980DA4"/>
    <w:pPr>
      <w:numPr>
        <w:ilvl w:val="0"/>
        <w:numId w:val="0"/>
      </w:numPr>
      <w:ind w:left="567" w:hanging="567"/>
    </w:pPr>
    <w:rPr>
      <w:rFonts w:asciiTheme="minorHAnsi" w:eastAsiaTheme="minorHAnsi" w:hAnsiTheme="minorHAnsi" w:cstheme="minorBidi"/>
      <w:color w:val="auto"/>
      <w:szCs w:val="22"/>
      <w:lang w:eastAsia="en-US"/>
    </w:rPr>
  </w:style>
  <w:style w:type="character" w:customStyle="1" w:styleId="QHStextChar">
    <w:name w:val="QHS text Char"/>
    <w:basedOn w:val="DefaultParagraphFont"/>
    <w:link w:val="QHStext"/>
    <w:rsid w:val="00980DA4"/>
    <w:rPr>
      <w:rFonts w:eastAsiaTheme="minorHAnsi"/>
      <w:sz w:val="20"/>
      <w:lang w:eastAsia="en-US"/>
    </w:rPr>
  </w:style>
  <w:style w:type="paragraph" w:customStyle="1" w:styleId="QSHbullets">
    <w:name w:val="QSH bullets"/>
    <w:basedOn w:val="bulletedrequirements"/>
    <w:link w:val="QSHbulletsChar"/>
    <w:qFormat/>
    <w:rsid w:val="00FB25A5"/>
    <w:pPr>
      <w:numPr>
        <w:ilvl w:val="0"/>
        <w:numId w:val="30"/>
      </w:numPr>
      <w:spacing w:after="60" w:line="240" w:lineRule="auto"/>
      <w:ind w:left="902" w:hanging="335"/>
    </w:pPr>
    <w:rPr>
      <w:rFonts w:eastAsiaTheme="minorHAnsi"/>
      <w:lang w:eastAsia="en-GB"/>
    </w:rPr>
  </w:style>
  <w:style w:type="character" w:customStyle="1" w:styleId="QSHbulletsChar">
    <w:name w:val="QSH bullets Char"/>
    <w:basedOn w:val="bulletedrequirementsChar"/>
    <w:link w:val="QSHbullets"/>
    <w:rsid w:val="00FB25A5"/>
    <w:rPr>
      <w:rFonts w:ascii="Verdana" w:eastAsiaTheme="minorHAnsi" w:hAnsi="Verdana" w:cs="Arial"/>
      <w:color w:val="000000" w:themeColor="text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316584">
      <w:bodyDiv w:val="1"/>
      <w:marLeft w:val="0"/>
      <w:marRight w:val="0"/>
      <w:marTop w:val="0"/>
      <w:marBottom w:val="0"/>
      <w:divBdr>
        <w:top w:val="none" w:sz="0" w:space="0" w:color="auto"/>
        <w:left w:val="none" w:sz="0" w:space="0" w:color="auto"/>
        <w:bottom w:val="none" w:sz="0" w:space="0" w:color="auto"/>
        <w:right w:val="none" w:sz="0" w:space="0" w:color="auto"/>
      </w:divBdr>
    </w:div>
    <w:div w:id="1995602947">
      <w:bodyDiv w:val="1"/>
      <w:marLeft w:val="0"/>
      <w:marRight w:val="0"/>
      <w:marTop w:val="0"/>
      <w:marBottom w:val="0"/>
      <w:divBdr>
        <w:top w:val="none" w:sz="0" w:space="0" w:color="auto"/>
        <w:left w:val="none" w:sz="0" w:space="0" w:color="auto"/>
        <w:bottom w:val="none" w:sz="0" w:space="0" w:color="auto"/>
        <w:right w:val="none" w:sz="0" w:space="0" w:color="auto"/>
      </w:divBdr>
    </w:div>
    <w:div w:id="20653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9BF9B5DB1D7E4E98B519AB0358F351"/>
        <w:category>
          <w:name w:val="General"/>
          <w:gallery w:val="placeholder"/>
        </w:category>
        <w:types>
          <w:type w:val="bbPlcHdr"/>
        </w:types>
        <w:behaviors>
          <w:behavior w:val="content"/>
        </w:behaviors>
        <w:guid w:val="{3BA56C85-3F04-2E4F-8118-F801D03B9741}"/>
      </w:docPartPr>
      <w:docPartBody>
        <w:p w:rsidR="00AC4B55" w:rsidRDefault="00AC4B55" w:rsidP="00AC4B55">
          <w:pPr>
            <w:pStyle w:val="849BF9B5DB1D7E4E98B519AB0358F351"/>
          </w:pPr>
          <w:r>
            <w:t>[Type text]</w:t>
          </w:r>
        </w:p>
      </w:docPartBody>
    </w:docPart>
    <w:docPart>
      <w:docPartPr>
        <w:name w:val="3BA962175DCE694F8E65D8C40B1EED39"/>
        <w:category>
          <w:name w:val="General"/>
          <w:gallery w:val="placeholder"/>
        </w:category>
        <w:types>
          <w:type w:val="bbPlcHdr"/>
        </w:types>
        <w:behaviors>
          <w:behavior w:val="content"/>
        </w:behaviors>
        <w:guid w:val="{64C349D3-497E-0547-8564-A1B69C576C5D}"/>
      </w:docPartPr>
      <w:docPartBody>
        <w:p w:rsidR="00AC4B55" w:rsidRDefault="00AC4B55" w:rsidP="00AC4B55">
          <w:pPr>
            <w:pStyle w:val="3BA962175DCE694F8E65D8C40B1EED39"/>
          </w:pPr>
          <w:r>
            <w:t>[Type text]</w:t>
          </w:r>
        </w:p>
      </w:docPartBody>
    </w:docPart>
    <w:docPart>
      <w:docPartPr>
        <w:name w:val="799510A67553F049B5778697876A20BC"/>
        <w:category>
          <w:name w:val="General"/>
          <w:gallery w:val="placeholder"/>
        </w:category>
        <w:types>
          <w:type w:val="bbPlcHdr"/>
        </w:types>
        <w:behaviors>
          <w:behavior w:val="content"/>
        </w:behaviors>
        <w:guid w:val="{926EE132-5FA5-5C41-A0E2-11CBB1C29C29}"/>
      </w:docPartPr>
      <w:docPartBody>
        <w:p w:rsidR="00AC4B55" w:rsidRDefault="00AC4B55" w:rsidP="00AC4B55">
          <w:pPr>
            <w:pStyle w:val="799510A67553F049B5778697876A20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B55"/>
    <w:rsid w:val="0006292A"/>
    <w:rsid w:val="00067075"/>
    <w:rsid w:val="00081F0C"/>
    <w:rsid w:val="002317E3"/>
    <w:rsid w:val="00237D58"/>
    <w:rsid w:val="002D56A7"/>
    <w:rsid w:val="002F7F9D"/>
    <w:rsid w:val="003E7637"/>
    <w:rsid w:val="004D4B68"/>
    <w:rsid w:val="005860AE"/>
    <w:rsid w:val="005D2F4E"/>
    <w:rsid w:val="00707A4E"/>
    <w:rsid w:val="007A3C0E"/>
    <w:rsid w:val="00844CD4"/>
    <w:rsid w:val="008C1209"/>
    <w:rsid w:val="009517A7"/>
    <w:rsid w:val="0098028E"/>
    <w:rsid w:val="00983D26"/>
    <w:rsid w:val="009944EB"/>
    <w:rsid w:val="00AC4B55"/>
    <w:rsid w:val="00AF09A2"/>
    <w:rsid w:val="00B51E0F"/>
    <w:rsid w:val="00BB35C1"/>
    <w:rsid w:val="00BB6B5E"/>
    <w:rsid w:val="00C2325B"/>
    <w:rsid w:val="00D37FCB"/>
    <w:rsid w:val="00DE1B90"/>
    <w:rsid w:val="00E73207"/>
    <w:rsid w:val="00E876EF"/>
    <w:rsid w:val="00F2314D"/>
    <w:rsid w:val="00F2420D"/>
    <w:rsid w:val="00F406D1"/>
    <w:rsid w:val="00F451E2"/>
    <w:rsid w:val="00FA67EA"/>
    <w:rsid w:val="00FE21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9BF9B5DB1D7E4E98B519AB0358F351">
    <w:name w:val="849BF9B5DB1D7E4E98B519AB0358F351"/>
    <w:rsid w:val="00AC4B55"/>
  </w:style>
  <w:style w:type="paragraph" w:customStyle="1" w:styleId="3BA962175DCE694F8E65D8C40B1EED39">
    <w:name w:val="3BA962175DCE694F8E65D8C40B1EED39"/>
    <w:rsid w:val="00AC4B55"/>
  </w:style>
  <w:style w:type="paragraph" w:customStyle="1" w:styleId="799510A67553F049B5778697876A20BC">
    <w:name w:val="799510A67553F049B5778697876A20BC"/>
    <w:rsid w:val="00AC4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NTU3">
      <a:dk1>
        <a:srgbClr val="000000"/>
      </a:dk1>
      <a:lt1>
        <a:srgbClr val="FFFFFF"/>
      </a:lt1>
      <a:dk2>
        <a:srgbClr val="000000"/>
      </a:dk2>
      <a:lt2>
        <a:srgbClr val="E5E5E5"/>
      </a:lt2>
      <a:accent1>
        <a:srgbClr val="E5005B"/>
      </a:accent1>
      <a:accent2>
        <a:srgbClr val="9D043D"/>
      </a:accent2>
      <a:accent3>
        <a:srgbClr val="6D951A"/>
      </a:accent3>
      <a:accent4>
        <a:srgbClr val="00A6E1"/>
      </a:accent4>
      <a:accent5>
        <a:srgbClr val="F07C00"/>
      </a:accent5>
      <a:accent6>
        <a:srgbClr val="C7007F"/>
      </a:accent6>
      <a:hlink>
        <a:srgbClr val="005B94"/>
      </a:hlink>
      <a:folHlink>
        <a:srgbClr val="821D6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96D1621B3804DB4276575C76C23C8" ma:contentTypeVersion="18" ma:contentTypeDescription="Create a new document." ma:contentTypeScope="" ma:versionID="cfebdde674b6735e384fccccdce8f973">
  <xsd:schema xmlns:xsd="http://www.w3.org/2001/XMLSchema" xmlns:xs="http://www.w3.org/2001/XMLSchema" xmlns:p="http://schemas.microsoft.com/office/2006/metadata/properties" xmlns:ns2="50aeb354-94c1-4ea4-af2b-9cc292c0dcfa" xmlns:ns3="ec6e0a65-f7bb-48f7-b569-74720c6ffe14" targetNamespace="http://schemas.microsoft.com/office/2006/metadata/properties" ma:root="true" ma:fieldsID="06487dcdb71eaeae59e559b2dc90860a" ns2:_="" ns3:_="">
    <xsd:import namespace="50aeb354-94c1-4ea4-af2b-9cc292c0dcfa"/>
    <xsd:import namespace="ec6e0a65-f7bb-48f7-b569-74720c6ffe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eb354-94c1-4ea4-af2b-9cc292c0d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feffd1-2dac-401b-9bc3-5f775bbd14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e0a65-f7bb-48f7-b569-74720c6ffe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86c648-58de-4a67-b4af-b284cc3cfef2}" ma:internalName="TaxCatchAll" ma:showField="CatchAllData" ma:web="ec6e0a65-f7bb-48f7-b569-74720c6ff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6e0a65-f7bb-48f7-b569-74720c6ffe14" xsi:nil="true"/>
    <lcf76f155ced4ddcb4097134ff3c332f xmlns="50aeb354-94c1-4ea4-af2b-9cc292c0dc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1531-72C9-4DFF-8D64-A82AA76C6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eb354-94c1-4ea4-af2b-9cc292c0dcfa"/>
    <ds:schemaRef ds:uri="ec6e0a65-f7bb-48f7-b569-74720c6ff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C254D-E296-42DE-B70E-1970F9942379}">
  <ds:schemaRefs>
    <ds:schemaRef ds:uri="http://schemas.microsoft.com/office/2006/metadata/properties"/>
    <ds:schemaRef ds:uri="http://schemas.microsoft.com/office/infopath/2007/PartnerControls"/>
    <ds:schemaRef ds:uri="ec6e0a65-f7bb-48f7-b569-74720c6ffe14"/>
    <ds:schemaRef ds:uri="50aeb354-94c1-4ea4-af2b-9cc292c0dcfa"/>
  </ds:schemaRefs>
</ds:datastoreItem>
</file>

<file path=customXml/itemProps3.xml><?xml version="1.0" encoding="utf-8"?>
<ds:datastoreItem xmlns:ds="http://schemas.openxmlformats.org/officeDocument/2006/customXml" ds:itemID="{159E3899-38E3-4346-92F0-ABCE996DE9F9}">
  <ds:schemaRefs>
    <ds:schemaRef ds:uri="http://schemas.microsoft.com/sharepoint/v3/contenttype/forms"/>
  </ds:schemaRefs>
</ds:datastoreItem>
</file>

<file path=customXml/itemProps4.xml><?xml version="1.0" encoding="utf-8"?>
<ds:datastoreItem xmlns:ds="http://schemas.openxmlformats.org/officeDocument/2006/customXml" ds:itemID="{59B2F2EE-91DA-E84B-BF87-890A7732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1127</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Sophie</dc:creator>
  <cp:keywords/>
  <cp:lastModifiedBy>Johnson, Hannah</cp:lastModifiedBy>
  <cp:revision>37</cp:revision>
  <cp:lastPrinted>2016-05-11T07:49:00Z</cp:lastPrinted>
  <dcterms:created xsi:type="dcterms:W3CDTF">2024-07-24T15:20:00Z</dcterms:created>
  <dcterms:modified xsi:type="dcterms:W3CDTF">2024-09-25T11:00:00Z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0x010100FEE96D1621B3804DB4276575C76C23C8</vt:lpwstr>
  </property>
  <property fmtid="{D5CDD505-2E9C-101B-9397-08002B2CF9AE}" pid="3" name="MediaServiceImageTags">
    <vt:lpwstr/>
  </property>
  <property fmtid="{D5CDD505-2E9C-101B-9397-08002B2CF9AE}" pid="4" name="GrammarlyDocumentId">
    <vt:lpwstr>f5c53a44d5d9f54f4d331284c4930c58ca36c45166b92e534909d86ffed19445</vt:lpwstr>
  </property>
  <property fmtid="{D5CDD505-2E9C-101B-9397-08002B2CF9AE}" pid="5" name="Order">
    <vt:r8>83800</vt:r8>
  </property>
</Properties>
</file>